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5FC4" w:rsidRPr="00F63E72" w:rsidRDefault="009C5FC4" w:rsidP="009C5FC4">
      <w:pPr>
        <w:jc w:val="center"/>
        <w:rPr>
          <w:rFonts w:ascii="Times New Roman" w:hAnsi="Times New Roman" w:cs="Times New Roman"/>
          <w:b/>
          <w:color w:val="0D0D0D"/>
          <w:sz w:val="32"/>
          <w:szCs w:val="32"/>
          <w:lang w:val="en-US"/>
        </w:rPr>
      </w:pPr>
      <w:proofErr w:type="spellStart"/>
      <w:r w:rsidRPr="00F63E72">
        <w:rPr>
          <w:rFonts w:ascii="Times New Roman" w:hAnsi="Times New Roman" w:cs="Times New Roman"/>
          <w:b/>
          <w:color w:val="0D0D0D"/>
          <w:sz w:val="32"/>
          <w:szCs w:val="32"/>
          <w:lang w:val="en-US"/>
        </w:rPr>
        <w:t>Calcularea</w:t>
      </w:r>
      <w:proofErr w:type="spellEnd"/>
      <w:r w:rsidRPr="00F63E72">
        <w:rPr>
          <w:rFonts w:ascii="Times New Roman" w:hAnsi="Times New Roman" w:cs="Times New Roman"/>
          <w:b/>
          <w:color w:val="0D0D0D"/>
          <w:sz w:val="32"/>
          <w:szCs w:val="32"/>
          <w:lang w:val="en-US"/>
        </w:rPr>
        <w:t xml:space="preserve"> </w:t>
      </w:r>
      <w:proofErr w:type="spellStart"/>
      <w:r w:rsidRPr="00F63E72">
        <w:rPr>
          <w:rFonts w:ascii="Times New Roman" w:hAnsi="Times New Roman" w:cs="Times New Roman"/>
          <w:b/>
          <w:color w:val="0D0D0D"/>
          <w:sz w:val="32"/>
          <w:szCs w:val="32"/>
          <w:lang w:val="en-US"/>
        </w:rPr>
        <w:t>acumulărilor</w:t>
      </w:r>
      <w:proofErr w:type="spellEnd"/>
      <w:r w:rsidRPr="00F63E72">
        <w:rPr>
          <w:rFonts w:ascii="Times New Roman" w:hAnsi="Times New Roman" w:cs="Times New Roman"/>
          <w:b/>
          <w:color w:val="0D0D0D"/>
          <w:sz w:val="32"/>
          <w:szCs w:val="32"/>
          <w:lang w:val="en-US"/>
        </w:rPr>
        <w:t xml:space="preserve"> la </w:t>
      </w:r>
      <w:proofErr w:type="spellStart"/>
      <w:r w:rsidRPr="00F63E72">
        <w:rPr>
          <w:rFonts w:ascii="Times New Roman" w:hAnsi="Times New Roman" w:cs="Times New Roman"/>
          <w:b/>
          <w:color w:val="0D0D0D"/>
          <w:sz w:val="32"/>
          <w:szCs w:val="32"/>
          <w:lang w:val="en-US"/>
        </w:rPr>
        <w:t>buget</w:t>
      </w:r>
      <w:proofErr w:type="spellEnd"/>
      <w:r w:rsidRPr="00F63E72">
        <w:rPr>
          <w:rFonts w:ascii="Times New Roman" w:hAnsi="Times New Roman" w:cs="Times New Roman"/>
          <w:b/>
          <w:color w:val="0D0D0D"/>
          <w:sz w:val="32"/>
          <w:szCs w:val="32"/>
          <w:lang w:val="en-US"/>
        </w:rPr>
        <w:t xml:space="preserve"> ca </w:t>
      </w:r>
      <w:proofErr w:type="spellStart"/>
      <w:r w:rsidRPr="00F63E72">
        <w:rPr>
          <w:rFonts w:ascii="Times New Roman" w:hAnsi="Times New Roman" w:cs="Times New Roman"/>
          <w:b/>
          <w:color w:val="0D0D0D"/>
          <w:sz w:val="32"/>
          <w:szCs w:val="32"/>
          <w:lang w:val="en-US"/>
        </w:rPr>
        <w:t>urmare</w:t>
      </w:r>
      <w:proofErr w:type="spellEnd"/>
      <w:r w:rsidRPr="00F63E72">
        <w:rPr>
          <w:rFonts w:ascii="Times New Roman" w:hAnsi="Times New Roman" w:cs="Times New Roman"/>
          <w:b/>
          <w:color w:val="0D0D0D"/>
          <w:sz w:val="32"/>
          <w:szCs w:val="32"/>
          <w:lang w:val="en-US"/>
        </w:rPr>
        <w:t xml:space="preserve"> a </w:t>
      </w:r>
      <w:proofErr w:type="spellStart"/>
      <w:r w:rsidRPr="00F63E72">
        <w:rPr>
          <w:rFonts w:ascii="Times New Roman" w:hAnsi="Times New Roman" w:cs="Times New Roman"/>
          <w:b/>
          <w:color w:val="0D0D0D"/>
          <w:sz w:val="32"/>
          <w:szCs w:val="32"/>
          <w:lang w:val="en-US"/>
        </w:rPr>
        <w:t>majorării</w:t>
      </w:r>
      <w:proofErr w:type="spellEnd"/>
      <w:r w:rsidRPr="00F63E72">
        <w:rPr>
          <w:rFonts w:ascii="Times New Roman" w:hAnsi="Times New Roman" w:cs="Times New Roman"/>
          <w:b/>
          <w:color w:val="0D0D0D"/>
          <w:sz w:val="32"/>
          <w:szCs w:val="32"/>
          <w:lang w:val="en-US"/>
        </w:rPr>
        <w:t xml:space="preserve"> </w:t>
      </w:r>
      <w:proofErr w:type="spellStart"/>
      <w:r w:rsidRPr="00F63E72">
        <w:rPr>
          <w:rFonts w:ascii="Times New Roman" w:hAnsi="Times New Roman" w:cs="Times New Roman"/>
          <w:b/>
          <w:color w:val="0D0D0D"/>
          <w:sz w:val="32"/>
          <w:szCs w:val="32"/>
          <w:lang w:val="en-US"/>
        </w:rPr>
        <w:t>accițelor</w:t>
      </w:r>
      <w:proofErr w:type="spellEnd"/>
      <w:r w:rsidRPr="00F63E72">
        <w:rPr>
          <w:rFonts w:ascii="Times New Roman" w:hAnsi="Times New Roman" w:cs="Times New Roman"/>
          <w:b/>
          <w:color w:val="0D0D0D"/>
          <w:sz w:val="32"/>
          <w:szCs w:val="32"/>
          <w:lang w:val="en-US"/>
        </w:rPr>
        <w:t xml:space="preserve"> la </w:t>
      </w:r>
      <w:proofErr w:type="spellStart"/>
      <w:r w:rsidRPr="00F63E72">
        <w:rPr>
          <w:rFonts w:ascii="Times New Roman" w:hAnsi="Times New Roman" w:cs="Times New Roman"/>
          <w:b/>
          <w:color w:val="0D0D0D"/>
          <w:sz w:val="32"/>
          <w:szCs w:val="32"/>
          <w:lang w:val="en-US"/>
        </w:rPr>
        <w:t>produsele</w:t>
      </w:r>
      <w:proofErr w:type="spellEnd"/>
      <w:r w:rsidRPr="00F63E72">
        <w:rPr>
          <w:rFonts w:ascii="Times New Roman" w:hAnsi="Times New Roman" w:cs="Times New Roman"/>
          <w:b/>
          <w:color w:val="0D0D0D"/>
          <w:sz w:val="32"/>
          <w:szCs w:val="32"/>
          <w:lang w:val="en-US"/>
        </w:rPr>
        <w:t xml:space="preserve"> din </w:t>
      </w:r>
      <w:proofErr w:type="spellStart"/>
      <w:r w:rsidRPr="00F63E72">
        <w:rPr>
          <w:rFonts w:ascii="Times New Roman" w:hAnsi="Times New Roman" w:cs="Times New Roman"/>
          <w:b/>
          <w:color w:val="0D0D0D"/>
          <w:sz w:val="32"/>
          <w:szCs w:val="32"/>
          <w:lang w:val="en-US"/>
        </w:rPr>
        <w:t>tutun</w:t>
      </w:r>
      <w:proofErr w:type="spellEnd"/>
      <w:r w:rsidRPr="00F63E72">
        <w:rPr>
          <w:rFonts w:ascii="Times New Roman" w:hAnsi="Times New Roman" w:cs="Times New Roman"/>
          <w:b/>
          <w:color w:val="0D0D0D"/>
          <w:sz w:val="32"/>
          <w:szCs w:val="32"/>
          <w:lang w:val="en-US"/>
        </w:rPr>
        <w:t xml:space="preserve">, </w:t>
      </w:r>
      <w:proofErr w:type="spellStart"/>
      <w:r w:rsidRPr="00F63E72">
        <w:rPr>
          <w:rFonts w:ascii="Times New Roman" w:hAnsi="Times New Roman" w:cs="Times New Roman"/>
          <w:b/>
          <w:color w:val="0D0D0D"/>
          <w:sz w:val="32"/>
          <w:szCs w:val="32"/>
          <w:lang w:val="en-US"/>
        </w:rPr>
        <w:t>beneficiile</w:t>
      </w:r>
      <w:proofErr w:type="spellEnd"/>
      <w:r w:rsidRPr="00F63E72">
        <w:rPr>
          <w:rFonts w:ascii="Times New Roman" w:hAnsi="Times New Roman" w:cs="Times New Roman"/>
          <w:b/>
          <w:color w:val="0D0D0D"/>
          <w:sz w:val="32"/>
          <w:szCs w:val="32"/>
          <w:lang w:val="en-US"/>
        </w:rPr>
        <w:t xml:space="preserve"> </w:t>
      </w:r>
      <w:proofErr w:type="spellStart"/>
      <w:r w:rsidRPr="00F63E72">
        <w:rPr>
          <w:rFonts w:ascii="Times New Roman" w:hAnsi="Times New Roman" w:cs="Times New Roman"/>
          <w:b/>
          <w:color w:val="0D0D0D"/>
          <w:sz w:val="32"/>
          <w:szCs w:val="32"/>
          <w:lang w:val="en-US"/>
        </w:rPr>
        <w:t>economico-financiare</w:t>
      </w:r>
      <w:proofErr w:type="spellEnd"/>
      <w:r w:rsidRPr="00F63E72">
        <w:rPr>
          <w:rFonts w:ascii="Times New Roman" w:hAnsi="Times New Roman" w:cs="Times New Roman"/>
          <w:b/>
          <w:color w:val="0D0D0D"/>
          <w:sz w:val="32"/>
          <w:szCs w:val="32"/>
          <w:lang w:val="en-US"/>
        </w:rPr>
        <w:t xml:space="preserve"> </w:t>
      </w:r>
      <w:proofErr w:type="spellStart"/>
      <w:r w:rsidRPr="00F63E72">
        <w:rPr>
          <w:rFonts w:ascii="Times New Roman" w:hAnsi="Times New Roman" w:cs="Times New Roman"/>
          <w:b/>
          <w:color w:val="0D0D0D"/>
          <w:sz w:val="32"/>
          <w:szCs w:val="32"/>
          <w:lang w:val="en-US"/>
        </w:rPr>
        <w:t>pentru</w:t>
      </w:r>
      <w:proofErr w:type="spellEnd"/>
      <w:r w:rsidRPr="00F63E72">
        <w:rPr>
          <w:rFonts w:ascii="Times New Roman" w:hAnsi="Times New Roman" w:cs="Times New Roman"/>
          <w:b/>
          <w:color w:val="0D0D0D"/>
          <w:sz w:val="32"/>
          <w:szCs w:val="32"/>
          <w:lang w:val="en-US"/>
        </w:rPr>
        <w:t xml:space="preserve"> </w:t>
      </w:r>
      <w:proofErr w:type="spellStart"/>
      <w:r w:rsidRPr="00F63E72">
        <w:rPr>
          <w:rFonts w:ascii="Times New Roman" w:hAnsi="Times New Roman" w:cs="Times New Roman"/>
          <w:b/>
          <w:color w:val="0D0D0D"/>
          <w:sz w:val="32"/>
          <w:szCs w:val="32"/>
          <w:lang w:val="en-US"/>
        </w:rPr>
        <w:t>diferite</w:t>
      </w:r>
      <w:proofErr w:type="spellEnd"/>
      <w:r w:rsidRPr="00F63E72">
        <w:rPr>
          <w:rFonts w:ascii="Times New Roman" w:hAnsi="Times New Roman" w:cs="Times New Roman"/>
          <w:b/>
          <w:color w:val="0D0D0D"/>
          <w:sz w:val="32"/>
          <w:szCs w:val="32"/>
          <w:lang w:val="en-US"/>
        </w:rPr>
        <w:t xml:space="preserve"> </w:t>
      </w:r>
      <w:proofErr w:type="spellStart"/>
      <w:r w:rsidRPr="00F63E72">
        <w:rPr>
          <w:rFonts w:ascii="Times New Roman" w:hAnsi="Times New Roman" w:cs="Times New Roman"/>
          <w:b/>
          <w:color w:val="0D0D0D"/>
          <w:sz w:val="32"/>
          <w:szCs w:val="32"/>
          <w:lang w:val="en-US"/>
        </w:rPr>
        <w:t>sfere</w:t>
      </w:r>
      <w:proofErr w:type="spellEnd"/>
      <w:r w:rsidRPr="00F63E72">
        <w:rPr>
          <w:rFonts w:ascii="Times New Roman" w:hAnsi="Times New Roman" w:cs="Times New Roman"/>
          <w:b/>
          <w:color w:val="0D0D0D"/>
          <w:sz w:val="32"/>
          <w:szCs w:val="32"/>
          <w:lang w:val="en-US"/>
        </w:rPr>
        <w:t xml:space="preserve"> ale </w:t>
      </w:r>
      <w:proofErr w:type="spellStart"/>
      <w:r w:rsidRPr="00F63E72">
        <w:rPr>
          <w:rFonts w:ascii="Times New Roman" w:hAnsi="Times New Roman" w:cs="Times New Roman"/>
          <w:b/>
          <w:color w:val="0D0D0D"/>
          <w:sz w:val="32"/>
          <w:szCs w:val="32"/>
          <w:lang w:val="en-US"/>
        </w:rPr>
        <w:t>economiei</w:t>
      </w:r>
      <w:proofErr w:type="spellEnd"/>
      <w:r w:rsidRPr="00F63E72">
        <w:rPr>
          <w:rFonts w:ascii="Times New Roman" w:hAnsi="Times New Roman" w:cs="Times New Roman"/>
          <w:b/>
          <w:color w:val="0D0D0D"/>
          <w:sz w:val="32"/>
          <w:szCs w:val="32"/>
          <w:lang w:val="en-US"/>
        </w:rPr>
        <w:t xml:space="preserve"> </w:t>
      </w:r>
      <w:proofErr w:type="spellStart"/>
      <w:r w:rsidRPr="00F63E72">
        <w:rPr>
          <w:rFonts w:ascii="Times New Roman" w:hAnsi="Times New Roman" w:cs="Times New Roman"/>
          <w:b/>
          <w:color w:val="0D0D0D"/>
          <w:sz w:val="32"/>
          <w:szCs w:val="32"/>
          <w:lang w:val="en-US"/>
        </w:rPr>
        <w:t>naționale</w:t>
      </w:r>
      <w:proofErr w:type="spellEnd"/>
      <w:r w:rsidRPr="00F63E72">
        <w:rPr>
          <w:rFonts w:ascii="Times New Roman" w:hAnsi="Times New Roman" w:cs="Times New Roman"/>
          <w:b/>
          <w:color w:val="0D0D0D"/>
          <w:sz w:val="32"/>
          <w:szCs w:val="32"/>
          <w:lang w:val="en-US"/>
        </w:rPr>
        <w:t xml:space="preserve"> și </w:t>
      </w:r>
      <w:proofErr w:type="spellStart"/>
      <w:r w:rsidRPr="00F63E72">
        <w:rPr>
          <w:rFonts w:ascii="Times New Roman" w:hAnsi="Times New Roman" w:cs="Times New Roman"/>
          <w:b/>
          <w:color w:val="0D0D0D"/>
          <w:sz w:val="32"/>
          <w:szCs w:val="32"/>
          <w:lang w:val="en-US"/>
        </w:rPr>
        <w:t>micșorarea</w:t>
      </w:r>
      <w:proofErr w:type="spellEnd"/>
      <w:r w:rsidRPr="00F63E72">
        <w:rPr>
          <w:rFonts w:ascii="Times New Roman" w:hAnsi="Times New Roman" w:cs="Times New Roman"/>
          <w:b/>
          <w:color w:val="0D0D0D"/>
          <w:sz w:val="32"/>
          <w:szCs w:val="32"/>
          <w:lang w:val="en-US"/>
        </w:rPr>
        <w:t xml:space="preserve"> </w:t>
      </w:r>
      <w:proofErr w:type="spellStart"/>
      <w:r w:rsidRPr="00F63E72">
        <w:rPr>
          <w:rFonts w:ascii="Times New Roman" w:hAnsi="Times New Roman" w:cs="Times New Roman"/>
          <w:b/>
          <w:color w:val="0D0D0D"/>
          <w:sz w:val="32"/>
          <w:szCs w:val="32"/>
          <w:lang w:val="en-US"/>
        </w:rPr>
        <w:t>prevalenței</w:t>
      </w:r>
      <w:proofErr w:type="spellEnd"/>
      <w:r w:rsidRPr="00F63E72">
        <w:rPr>
          <w:rFonts w:ascii="Times New Roman" w:hAnsi="Times New Roman" w:cs="Times New Roman"/>
          <w:b/>
          <w:color w:val="0D0D0D"/>
          <w:sz w:val="32"/>
          <w:szCs w:val="32"/>
          <w:lang w:val="en-US"/>
        </w:rPr>
        <w:t xml:space="preserve"> </w:t>
      </w:r>
      <w:proofErr w:type="spellStart"/>
      <w:r w:rsidRPr="00F63E72">
        <w:rPr>
          <w:rFonts w:ascii="Times New Roman" w:hAnsi="Times New Roman" w:cs="Times New Roman"/>
          <w:b/>
          <w:color w:val="0D0D0D"/>
          <w:sz w:val="32"/>
          <w:szCs w:val="32"/>
          <w:lang w:val="en-US"/>
        </w:rPr>
        <w:t>fumatului</w:t>
      </w:r>
      <w:proofErr w:type="spellEnd"/>
    </w:p>
    <w:p w:rsidR="009C5FC4" w:rsidRPr="00F63E72" w:rsidRDefault="009C5FC4" w:rsidP="009C5FC4">
      <w:pPr>
        <w:rPr>
          <w:rFonts w:ascii="Times New Roman" w:hAnsi="Times New Roman" w:cs="Times New Roman"/>
          <w:color w:val="0D0D0D"/>
          <w:sz w:val="28"/>
          <w:szCs w:val="28"/>
          <w:lang w:val="en-US"/>
        </w:rPr>
      </w:pPr>
    </w:p>
    <w:p w:rsidR="009C5FC4" w:rsidRPr="00F63E72" w:rsidRDefault="009C5FC4" w:rsidP="009C5FC4">
      <w:pPr>
        <w:rPr>
          <w:rFonts w:ascii="Times New Roman" w:hAnsi="Times New Roman" w:cs="Times New Roman"/>
          <w:b/>
          <w:sz w:val="28"/>
          <w:szCs w:val="28"/>
          <w:u w:val="single"/>
          <w:lang w:val="ro-MD"/>
        </w:rPr>
      </w:pPr>
      <w:r w:rsidRPr="00F63E72">
        <w:rPr>
          <w:rFonts w:ascii="Times New Roman" w:hAnsi="Times New Roman" w:cs="Times New Roman"/>
          <w:b/>
          <w:sz w:val="28"/>
          <w:szCs w:val="28"/>
          <w:u w:val="single"/>
          <w:lang w:val="ro-MD"/>
        </w:rPr>
        <w:t xml:space="preserve">Tipul accizelor aplicate </w:t>
      </w:r>
    </w:p>
    <w:p w:rsidR="009C5FC4" w:rsidRPr="00F63E72" w:rsidRDefault="009C5FC4" w:rsidP="009C5FC4">
      <w:pPr>
        <w:rPr>
          <w:rFonts w:ascii="Times New Roman" w:hAnsi="Times New Roman" w:cs="Times New Roman"/>
          <w:sz w:val="28"/>
          <w:szCs w:val="28"/>
          <w:lang w:val="ro-MD"/>
        </w:rPr>
      </w:pPr>
      <w:r w:rsidRPr="00F63E72">
        <w:rPr>
          <w:rFonts w:ascii="Times New Roman" w:hAnsi="Times New Roman" w:cs="Times New Roman"/>
          <w:sz w:val="28"/>
          <w:szCs w:val="28"/>
          <w:lang w:val="ro-MD"/>
        </w:rPr>
        <w:t>Potrivit Anexei nr. 1 la Titlul IV al Codului Fiscal al Republicii Moldova din  24.04.1997, în privința produselor de tutun, la poziția tarifară 240220, Țigarete care conțin tutun, se aplică următoarele accize:</w:t>
      </w:r>
    </w:p>
    <w:p w:rsidR="009C5FC4" w:rsidRPr="00F63E72" w:rsidRDefault="009C5FC4" w:rsidP="009C5FC4">
      <w:pPr>
        <w:rPr>
          <w:rFonts w:ascii="Times New Roman" w:hAnsi="Times New Roman" w:cs="Times New Roman"/>
          <w:sz w:val="28"/>
          <w:szCs w:val="28"/>
          <w:lang w:val="ro-MD"/>
        </w:rPr>
      </w:pPr>
      <w:r w:rsidRPr="00F63E72">
        <w:rPr>
          <w:rFonts w:ascii="Times New Roman" w:hAnsi="Times New Roman" w:cs="Times New Roman"/>
          <w:sz w:val="28"/>
          <w:szCs w:val="28"/>
          <w:lang w:val="ro-MD"/>
        </w:rPr>
        <w:t>Țigarete cu filtru</w:t>
      </w:r>
    </w:p>
    <w:p w:rsidR="009C5FC4" w:rsidRPr="00F63E72" w:rsidRDefault="009C5FC4" w:rsidP="009C5FC4">
      <w:pPr>
        <w:pStyle w:val="ListParagraph"/>
        <w:numPr>
          <w:ilvl w:val="0"/>
          <w:numId w:val="1"/>
        </w:numPr>
        <w:rPr>
          <w:rFonts w:ascii="Times New Roman" w:hAnsi="Times New Roman" w:cs="Times New Roman"/>
          <w:sz w:val="28"/>
          <w:szCs w:val="28"/>
          <w:lang w:val="ro-MD"/>
        </w:rPr>
      </w:pPr>
      <w:r w:rsidRPr="00F63E72">
        <w:rPr>
          <w:rFonts w:ascii="Times New Roman" w:hAnsi="Times New Roman" w:cs="Times New Roman"/>
          <w:sz w:val="28"/>
          <w:szCs w:val="28"/>
          <w:lang w:val="ro-MD"/>
        </w:rPr>
        <w:t xml:space="preserve">Cota specifică a </w:t>
      </w:r>
      <w:proofErr w:type="spellStart"/>
      <w:r w:rsidRPr="00F63E72">
        <w:rPr>
          <w:rFonts w:ascii="Times New Roman" w:hAnsi="Times New Roman" w:cs="Times New Roman"/>
          <w:sz w:val="28"/>
          <w:szCs w:val="28"/>
          <w:lang w:val="ro-MD"/>
        </w:rPr>
        <w:t>accizului</w:t>
      </w:r>
      <w:proofErr w:type="spellEnd"/>
      <w:r w:rsidRPr="00F63E72">
        <w:rPr>
          <w:rFonts w:ascii="Times New Roman" w:hAnsi="Times New Roman" w:cs="Times New Roman"/>
          <w:sz w:val="28"/>
          <w:szCs w:val="28"/>
          <w:lang w:val="ro-MD"/>
        </w:rPr>
        <w:t>,: 300 lei/1000 țigarete</w:t>
      </w:r>
    </w:p>
    <w:p w:rsidR="009C5FC4" w:rsidRPr="00F63E72" w:rsidRDefault="009C5FC4" w:rsidP="009C5FC4">
      <w:pPr>
        <w:pStyle w:val="ListParagraph"/>
        <w:numPr>
          <w:ilvl w:val="0"/>
          <w:numId w:val="1"/>
        </w:numPr>
        <w:rPr>
          <w:rFonts w:ascii="Times New Roman" w:hAnsi="Times New Roman" w:cs="Times New Roman"/>
          <w:sz w:val="28"/>
          <w:szCs w:val="28"/>
          <w:lang w:val="ro-MD"/>
        </w:rPr>
      </w:pPr>
      <w:r w:rsidRPr="00F63E72">
        <w:rPr>
          <w:rFonts w:ascii="Times New Roman" w:hAnsi="Times New Roman" w:cs="Times New Roman"/>
          <w:sz w:val="28"/>
          <w:szCs w:val="28"/>
          <w:lang w:val="ro-MD"/>
        </w:rPr>
        <w:t xml:space="preserve">Cota ad </w:t>
      </w:r>
      <w:proofErr w:type="spellStart"/>
      <w:r w:rsidRPr="00F63E72">
        <w:rPr>
          <w:rFonts w:ascii="Times New Roman" w:hAnsi="Times New Roman" w:cs="Times New Roman"/>
          <w:sz w:val="28"/>
          <w:szCs w:val="28"/>
          <w:lang w:val="ro-MD"/>
        </w:rPr>
        <w:t>valorem</w:t>
      </w:r>
      <w:proofErr w:type="spellEnd"/>
      <w:r w:rsidRPr="00F63E72">
        <w:rPr>
          <w:rFonts w:ascii="Times New Roman" w:hAnsi="Times New Roman" w:cs="Times New Roman"/>
          <w:sz w:val="28"/>
          <w:szCs w:val="28"/>
          <w:lang w:val="ro-MD"/>
        </w:rPr>
        <w:t xml:space="preserve"> a </w:t>
      </w:r>
      <w:proofErr w:type="spellStart"/>
      <w:r w:rsidRPr="00F63E72">
        <w:rPr>
          <w:rFonts w:ascii="Times New Roman" w:hAnsi="Times New Roman" w:cs="Times New Roman"/>
          <w:sz w:val="28"/>
          <w:szCs w:val="28"/>
          <w:lang w:val="ro-MD"/>
        </w:rPr>
        <w:t>accizului</w:t>
      </w:r>
      <w:proofErr w:type="spellEnd"/>
      <w:r w:rsidRPr="00F63E72">
        <w:rPr>
          <w:rFonts w:ascii="Times New Roman" w:hAnsi="Times New Roman" w:cs="Times New Roman"/>
          <w:sz w:val="28"/>
          <w:szCs w:val="28"/>
          <w:lang w:val="ro-MD"/>
        </w:rPr>
        <w:t xml:space="preserve">: 12% din valoarea țigaretelor vândute </w:t>
      </w:r>
    </w:p>
    <w:p w:rsidR="009C5FC4" w:rsidRPr="00F63E72" w:rsidRDefault="009C5FC4" w:rsidP="009C5FC4">
      <w:pPr>
        <w:pStyle w:val="ListParagraph"/>
        <w:numPr>
          <w:ilvl w:val="0"/>
          <w:numId w:val="1"/>
        </w:numPr>
        <w:rPr>
          <w:rFonts w:ascii="Times New Roman" w:hAnsi="Times New Roman" w:cs="Times New Roman"/>
          <w:sz w:val="28"/>
          <w:szCs w:val="28"/>
          <w:lang w:val="ro-MD"/>
        </w:rPr>
      </w:pPr>
      <w:proofErr w:type="spellStart"/>
      <w:r w:rsidRPr="00F63E72">
        <w:rPr>
          <w:rFonts w:ascii="Times New Roman" w:hAnsi="Times New Roman" w:cs="Times New Roman"/>
          <w:sz w:val="28"/>
          <w:szCs w:val="28"/>
          <w:lang w:val="ro-MD"/>
        </w:rPr>
        <w:t>Accizul</w:t>
      </w:r>
      <w:proofErr w:type="spellEnd"/>
      <w:r w:rsidRPr="00F63E72">
        <w:rPr>
          <w:rFonts w:ascii="Times New Roman" w:hAnsi="Times New Roman" w:cs="Times New Roman"/>
          <w:sz w:val="28"/>
          <w:szCs w:val="28"/>
          <w:lang w:val="ro-MD"/>
        </w:rPr>
        <w:t xml:space="preserve"> minim: Total suma cotei specifice și a cotei ad </w:t>
      </w:r>
      <w:proofErr w:type="spellStart"/>
      <w:r w:rsidRPr="00F63E72">
        <w:rPr>
          <w:rFonts w:ascii="Times New Roman" w:hAnsi="Times New Roman" w:cs="Times New Roman"/>
          <w:sz w:val="28"/>
          <w:szCs w:val="28"/>
          <w:lang w:val="ro-MD"/>
        </w:rPr>
        <w:t>valorem</w:t>
      </w:r>
      <w:proofErr w:type="spellEnd"/>
      <w:r w:rsidRPr="00F63E72">
        <w:rPr>
          <w:rFonts w:ascii="Times New Roman" w:hAnsi="Times New Roman" w:cs="Times New Roman"/>
          <w:sz w:val="28"/>
          <w:szCs w:val="28"/>
          <w:lang w:val="ro-MD"/>
        </w:rPr>
        <w:t xml:space="preserve"> nu trebuie să fie mai mică de 400 MDL/1000 țigarete/</w:t>
      </w:r>
    </w:p>
    <w:p w:rsidR="009C5FC4" w:rsidRPr="00F63E72" w:rsidRDefault="009C5FC4" w:rsidP="009C5FC4">
      <w:pPr>
        <w:rPr>
          <w:rFonts w:ascii="Times New Roman" w:hAnsi="Times New Roman" w:cs="Times New Roman"/>
          <w:sz w:val="28"/>
          <w:szCs w:val="28"/>
          <w:lang w:val="ro-MD"/>
        </w:rPr>
      </w:pPr>
      <w:r w:rsidRPr="00F63E72">
        <w:rPr>
          <w:rFonts w:ascii="Times New Roman" w:hAnsi="Times New Roman" w:cs="Times New Roman"/>
          <w:sz w:val="28"/>
          <w:szCs w:val="28"/>
          <w:lang w:val="ro-MD"/>
        </w:rPr>
        <w:t>Țigarete fără filtru</w:t>
      </w:r>
    </w:p>
    <w:p w:rsidR="009C5FC4" w:rsidRPr="00F63E72" w:rsidRDefault="009C5FC4" w:rsidP="009C5FC4">
      <w:pPr>
        <w:pStyle w:val="ListParagraph"/>
        <w:numPr>
          <w:ilvl w:val="0"/>
          <w:numId w:val="1"/>
        </w:numPr>
        <w:rPr>
          <w:rFonts w:ascii="Times New Roman" w:hAnsi="Times New Roman" w:cs="Times New Roman"/>
          <w:sz w:val="28"/>
          <w:szCs w:val="28"/>
          <w:lang w:val="ro-MD"/>
        </w:rPr>
      </w:pPr>
      <w:r w:rsidRPr="00F63E72">
        <w:rPr>
          <w:rFonts w:ascii="Times New Roman" w:hAnsi="Times New Roman" w:cs="Times New Roman"/>
          <w:sz w:val="28"/>
          <w:szCs w:val="28"/>
          <w:lang w:val="ro-MD"/>
        </w:rPr>
        <w:t>60 lei/1000 bucăți</w:t>
      </w:r>
    </w:p>
    <w:p w:rsidR="009C5FC4" w:rsidRPr="00F63E72" w:rsidRDefault="009C5FC4" w:rsidP="009C5FC4">
      <w:pPr>
        <w:rPr>
          <w:rFonts w:ascii="Times New Roman" w:hAnsi="Times New Roman" w:cs="Times New Roman"/>
          <w:sz w:val="28"/>
          <w:szCs w:val="28"/>
          <w:lang w:val="ro-MD"/>
        </w:rPr>
      </w:pPr>
      <w:r w:rsidRPr="00F63E72">
        <w:rPr>
          <w:rFonts w:ascii="Times New Roman" w:hAnsi="Times New Roman" w:cs="Times New Roman"/>
          <w:sz w:val="28"/>
          <w:szCs w:val="28"/>
          <w:lang w:val="ro-MD"/>
        </w:rPr>
        <w:t>În conformitate cu obligațiile Republicii Moldova față de UE, se prevede ca până în 2025 valoarea accizelor per 1000 de țigarete să ajungă la 90 de EUR. În acest context este important de estimat:</w:t>
      </w:r>
    </w:p>
    <w:p w:rsidR="009C5FC4" w:rsidRPr="00F63E72" w:rsidRDefault="009C5FC4" w:rsidP="009C5FC4">
      <w:pPr>
        <w:pStyle w:val="ListParagraph"/>
        <w:numPr>
          <w:ilvl w:val="0"/>
          <w:numId w:val="1"/>
        </w:numPr>
        <w:rPr>
          <w:rFonts w:ascii="Times New Roman" w:hAnsi="Times New Roman" w:cs="Times New Roman"/>
          <w:sz w:val="28"/>
          <w:szCs w:val="28"/>
          <w:lang w:val="ro-MD"/>
        </w:rPr>
      </w:pPr>
      <w:r w:rsidRPr="00F63E72">
        <w:rPr>
          <w:rFonts w:ascii="Times New Roman" w:hAnsi="Times New Roman" w:cs="Times New Roman"/>
          <w:sz w:val="28"/>
          <w:szCs w:val="28"/>
          <w:lang w:val="ro-MD"/>
        </w:rPr>
        <w:t>Volumul fizic al pieței locale în dependență de accizele aplicate, exprimat în număr de țigarete vândute</w:t>
      </w:r>
    </w:p>
    <w:p w:rsidR="009C5FC4" w:rsidRPr="00F63E72" w:rsidRDefault="009C5FC4" w:rsidP="009C5FC4">
      <w:pPr>
        <w:pStyle w:val="ListParagraph"/>
        <w:numPr>
          <w:ilvl w:val="0"/>
          <w:numId w:val="1"/>
        </w:numPr>
        <w:rPr>
          <w:rFonts w:ascii="Times New Roman" w:hAnsi="Times New Roman" w:cs="Times New Roman"/>
          <w:sz w:val="28"/>
          <w:szCs w:val="28"/>
          <w:lang w:val="ro-MD"/>
        </w:rPr>
      </w:pPr>
      <w:r w:rsidRPr="00F63E72">
        <w:rPr>
          <w:rFonts w:ascii="Times New Roman" w:hAnsi="Times New Roman" w:cs="Times New Roman"/>
          <w:sz w:val="28"/>
          <w:szCs w:val="28"/>
          <w:lang w:val="ro-MD"/>
        </w:rPr>
        <w:t>Volumul absolut (în lei) al pieței locale în dependență de accizele aplicate</w:t>
      </w:r>
    </w:p>
    <w:p w:rsidR="009C5FC4" w:rsidRPr="00F63E72" w:rsidRDefault="009C5FC4" w:rsidP="009C5FC4">
      <w:pPr>
        <w:pStyle w:val="ListParagraph"/>
        <w:numPr>
          <w:ilvl w:val="0"/>
          <w:numId w:val="1"/>
        </w:numPr>
        <w:rPr>
          <w:rFonts w:ascii="Times New Roman" w:hAnsi="Times New Roman" w:cs="Times New Roman"/>
          <w:sz w:val="28"/>
          <w:szCs w:val="28"/>
          <w:lang w:val="ro-MD"/>
        </w:rPr>
      </w:pPr>
      <w:r w:rsidRPr="00F63E72">
        <w:rPr>
          <w:rFonts w:ascii="Times New Roman" w:hAnsi="Times New Roman" w:cs="Times New Roman"/>
          <w:sz w:val="28"/>
          <w:szCs w:val="28"/>
          <w:lang w:val="ro-MD"/>
        </w:rPr>
        <w:t xml:space="preserve">Prețul mediu țigarete pentru a putea calcula și estima corect plata </w:t>
      </w:r>
      <w:proofErr w:type="spellStart"/>
      <w:r w:rsidRPr="00F63E72">
        <w:rPr>
          <w:rFonts w:ascii="Times New Roman" w:hAnsi="Times New Roman" w:cs="Times New Roman"/>
          <w:sz w:val="28"/>
          <w:szCs w:val="28"/>
          <w:lang w:val="ro-MD"/>
        </w:rPr>
        <w:t>accizului</w:t>
      </w:r>
      <w:proofErr w:type="spellEnd"/>
    </w:p>
    <w:p w:rsidR="009C5FC4" w:rsidRPr="00F63E72" w:rsidRDefault="009C5FC4" w:rsidP="009C5FC4">
      <w:pPr>
        <w:rPr>
          <w:rFonts w:ascii="Times New Roman" w:hAnsi="Times New Roman" w:cs="Times New Roman"/>
          <w:sz w:val="28"/>
          <w:szCs w:val="28"/>
          <w:lang w:val="ro-MD"/>
        </w:rPr>
      </w:pPr>
    </w:p>
    <w:p w:rsidR="009C5FC4" w:rsidRPr="00F63E72" w:rsidRDefault="009C5FC4" w:rsidP="009C5FC4">
      <w:pPr>
        <w:rPr>
          <w:rFonts w:ascii="Times New Roman" w:hAnsi="Times New Roman" w:cs="Times New Roman"/>
          <w:sz w:val="28"/>
          <w:szCs w:val="28"/>
          <w:lang w:val="ro-MD"/>
        </w:rPr>
      </w:pPr>
      <w:r w:rsidRPr="00F63E72">
        <w:rPr>
          <w:rFonts w:ascii="Times New Roman" w:hAnsi="Times New Roman" w:cs="Times New Roman"/>
          <w:sz w:val="28"/>
          <w:szCs w:val="28"/>
          <w:lang w:val="ro-MD"/>
        </w:rPr>
        <w:t xml:space="preserve">Potrivit obligațiilor față de UE </w:t>
      </w:r>
      <w:proofErr w:type="spellStart"/>
      <w:r w:rsidRPr="00F63E72">
        <w:rPr>
          <w:rFonts w:ascii="Times New Roman" w:hAnsi="Times New Roman" w:cs="Times New Roman"/>
          <w:sz w:val="28"/>
          <w:szCs w:val="28"/>
          <w:lang w:val="ro-MD"/>
        </w:rPr>
        <w:t>accizul</w:t>
      </w:r>
      <w:proofErr w:type="spellEnd"/>
      <w:r w:rsidRPr="00F63E72">
        <w:rPr>
          <w:rFonts w:ascii="Times New Roman" w:hAnsi="Times New Roman" w:cs="Times New Roman"/>
          <w:sz w:val="28"/>
          <w:szCs w:val="28"/>
          <w:lang w:val="ro-MD"/>
        </w:rPr>
        <w:t xml:space="preserve"> minim pentru 1000 de țigarete va constitui 90 de euro până în 20125, însă nu se specifică tipul </w:t>
      </w:r>
      <w:proofErr w:type="spellStart"/>
      <w:r w:rsidRPr="00F63E72">
        <w:rPr>
          <w:rFonts w:ascii="Times New Roman" w:hAnsi="Times New Roman" w:cs="Times New Roman"/>
          <w:sz w:val="28"/>
          <w:szCs w:val="28"/>
          <w:lang w:val="ro-MD"/>
        </w:rPr>
        <w:t>accizului</w:t>
      </w:r>
      <w:proofErr w:type="spellEnd"/>
      <w:r w:rsidRPr="00F63E72">
        <w:rPr>
          <w:rFonts w:ascii="Times New Roman" w:hAnsi="Times New Roman" w:cs="Times New Roman"/>
          <w:sz w:val="28"/>
          <w:szCs w:val="28"/>
          <w:lang w:val="ro-MD"/>
        </w:rPr>
        <w:t xml:space="preserve">: specific sau </w:t>
      </w:r>
      <w:proofErr w:type="spellStart"/>
      <w:r w:rsidRPr="00F63E72">
        <w:rPr>
          <w:rFonts w:ascii="Times New Roman" w:hAnsi="Times New Roman" w:cs="Times New Roman"/>
          <w:sz w:val="28"/>
          <w:szCs w:val="28"/>
          <w:lang w:val="ro-MD"/>
        </w:rPr>
        <w:t>advalorem</w:t>
      </w:r>
      <w:proofErr w:type="spellEnd"/>
      <w:r w:rsidRPr="00F63E72">
        <w:rPr>
          <w:rFonts w:ascii="Times New Roman" w:hAnsi="Times New Roman" w:cs="Times New Roman"/>
          <w:sz w:val="28"/>
          <w:szCs w:val="28"/>
          <w:lang w:val="ro-MD"/>
        </w:rPr>
        <w:t xml:space="preserve">. Astfel concludem că tipologia accizelor nu este obligatorie, ci doar valoarea absolută a </w:t>
      </w:r>
      <w:proofErr w:type="spellStart"/>
      <w:r w:rsidRPr="00F63E72">
        <w:rPr>
          <w:rFonts w:ascii="Times New Roman" w:hAnsi="Times New Roman" w:cs="Times New Roman"/>
          <w:sz w:val="28"/>
          <w:szCs w:val="28"/>
          <w:lang w:val="ro-MD"/>
        </w:rPr>
        <w:t>acizului</w:t>
      </w:r>
      <w:proofErr w:type="spellEnd"/>
      <w:r w:rsidRPr="00F63E72">
        <w:rPr>
          <w:rFonts w:ascii="Times New Roman" w:hAnsi="Times New Roman" w:cs="Times New Roman"/>
          <w:sz w:val="28"/>
          <w:szCs w:val="28"/>
          <w:lang w:val="ro-MD"/>
        </w:rPr>
        <w:t>, raportată la 1000 de țigarete.</w:t>
      </w:r>
    </w:p>
    <w:p w:rsidR="009C5FC4" w:rsidRPr="00F63E72" w:rsidRDefault="009C5FC4" w:rsidP="009C5FC4">
      <w:pPr>
        <w:rPr>
          <w:rFonts w:ascii="Times New Roman" w:hAnsi="Times New Roman" w:cs="Times New Roman"/>
          <w:sz w:val="28"/>
          <w:szCs w:val="28"/>
          <w:lang w:val="ro-MD"/>
        </w:rPr>
      </w:pPr>
      <w:r w:rsidRPr="00F63E72">
        <w:rPr>
          <w:rFonts w:ascii="Times New Roman" w:hAnsi="Times New Roman" w:cs="Times New Roman"/>
          <w:sz w:val="28"/>
          <w:szCs w:val="28"/>
          <w:lang w:val="ro-MD"/>
        </w:rPr>
        <w:lastRenderedPageBreak/>
        <w:t xml:space="preserve">Pentru a asigura o piață concurențială și ușura administrarea fiscală, ar fi benefic introducerea doar a unui singur </w:t>
      </w:r>
      <w:proofErr w:type="spellStart"/>
      <w:r w:rsidRPr="00F63E72">
        <w:rPr>
          <w:rFonts w:ascii="Times New Roman" w:hAnsi="Times New Roman" w:cs="Times New Roman"/>
          <w:sz w:val="28"/>
          <w:szCs w:val="28"/>
          <w:lang w:val="ro-MD"/>
        </w:rPr>
        <w:t>acciz</w:t>
      </w:r>
      <w:proofErr w:type="spellEnd"/>
      <w:r w:rsidRPr="00F63E72">
        <w:rPr>
          <w:rFonts w:ascii="Times New Roman" w:hAnsi="Times New Roman" w:cs="Times New Roman"/>
          <w:sz w:val="28"/>
          <w:szCs w:val="28"/>
          <w:lang w:val="ro-MD"/>
        </w:rPr>
        <w:t xml:space="preserve">, modificat anual, până se va ajunge la 90 de Euro în 2015, astfel excluzând </w:t>
      </w:r>
      <w:proofErr w:type="spellStart"/>
      <w:r w:rsidRPr="00F63E72">
        <w:rPr>
          <w:rFonts w:ascii="Times New Roman" w:hAnsi="Times New Roman" w:cs="Times New Roman"/>
          <w:sz w:val="28"/>
          <w:szCs w:val="28"/>
          <w:lang w:val="ro-MD"/>
        </w:rPr>
        <w:t>accizul</w:t>
      </w:r>
      <w:proofErr w:type="spellEnd"/>
      <w:r w:rsidRPr="00F63E72">
        <w:rPr>
          <w:rFonts w:ascii="Times New Roman" w:hAnsi="Times New Roman" w:cs="Times New Roman"/>
          <w:sz w:val="28"/>
          <w:szCs w:val="28"/>
          <w:lang w:val="ro-MD"/>
        </w:rPr>
        <w:t xml:space="preserve"> ad </w:t>
      </w:r>
      <w:proofErr w:type="spellStart"/>
      <w:r w:rsidRPr="00F63E72">
        <w:rPr>
          <w:rFonts w:ascii="Times New Roman" w:hAnsi="Times New Roman" w:cs="Times New Roman"/>
          <w:sz w:val="28"/>
          <w:szCs w:val="28"/>
          <w:lang w:val="ro-MD"/>
        </w:rPr>
        <w:t>valorem</w:t>
      </w:r>
      <w:proofErr w:type="spellEnd"/>
      <w:r w:rsidRPr="00F63E72">
        <w:rPr>
          <w:rFonts w:ascii="Times New Roman" w:hAnsi="Times New Roman" w:cs="Times New Roman"/>
          <w:sz w:val="28"/>
          <w:szCs w:val="28"/>
          <w:lang w:val="ro-MD"/>
        </w:rPr>
        <w:t>.</w:t>
      </w:r>
    </w:p>
    <w:p w:rsidR="009C5FC4" w:rsidRPr="00F63E72" w:rsidRDefault="009C5FC4" w:rsidP="009C5FC4">
      <w:pPr>
        <w:rPr>
          <w:rFonts w:ascii="Times New Roman" w:hAnsi="Times New Roman" w:cs="Times New Roman"/>
          <w:sz w:val="28"/>
          <w:szCs w:val="28"/>
          <w:lang w:val="ro-MD"/>
        </w:rPr>
      </w:pPr>
      <w:r w:rsidRPr="00F63E72">
        <w:rPr>
          <w:rFonts w:ascii="Times New Roman" w:hAnsi="Times New Roman" w:cs="Times New Roman"/>
          <w:sz w:val="28"/>
          <w:szCs w:val="28"/>
          <w:lang w:val="ro-MD"/>
        </w:rPr>
        <w:t xml:space="preserve">În contextul acestui raport prognozăm următoarea evoluție a </w:t>
      </w:r>
      <w:proofErr w:type="spellStart"/>
      <w:r w:rsidRPr="00F63E72">
        <w:rPr>
          <w:rFonts w:ascii="Times New Roman" w:hAnsi="Times New Roman" w:cs="Times New Roman"/>
          <w:sz w:val="28"/>
          <w:szCs w:val="28"/>
          <w:lang w:val="ro-MD"/>
        </w:rPr>
        <w:t>acizului</w:t>
      </w:r>
      <w:proofErr w:type="spellEnd"/>
      <w:r w:rsidRPr="00F63E72">
        <w:rPr>
          <w:rFonts w:ascii="Times New Roman" w:hAnsi="Times New Roman" w:cs="Times New Roman"/>
          <w:sz w:val="28"/>
          <w:szCs w:val="28"/>
          <w:lang w:val="ro-MD"/>
        </w:rPr>
        <w:t>:</w:t>
      </w:r>
    </w:p>
    <w:tbl>
      <w:tblPr>
        <w:tblStyle w:val="PlainTable1"/>
        <w:tblW w:w="0" w:type="auto"/>
        <w:tblLook w:val="04A0" w:firstRow="1" w:lastRow="0" w:firstColumn="1" w:lastColumn="0" w:noHBand="0" w:noVBand="1"/>
      </w:tblPr>
      <w:tblGrid>
        <w:gridCol w:w="3002"/>
        <w:gridCol w:w="1116"/>
        <w:gridCol w:w="1116"/>
        <w:gridCol w:w="1116"/>
        <w:gridCol w:w="1116"/>
        <w:gridCol w:w="1116"/>
        <w:gridCol w:w="1116"/>
        <w:gridCol w:w="1116"/>
        <w:gridCol w:w="1116"/>
        <w:gridCol w:w="1116"/>
        <w:gridCol w:w="1116"/>
      </w:tblGrid>
      <w:tr w:rsidR="009C5FC4" w:rsidRPr="00F63E72" w:rsidTr="00C854C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0" w:type="auto"/>
            <w:noWrap/>
            <w:hideMark/>
          </w:tcPr>
          <w:p w:rsidR="009C5FC4" w:rsidRPr="00F63E72" w:rsidRDefault="009C5FC4" w:rsidP="00C854CA">
            <w:pPr>
              <w:rPr>
                <w:rFonts w:ascii="Times New Roman" w:eastAsia="Times New Roman" w:hAnsi="Times New Roman" w:cs="Times New Roman"/>
                <w:sz w:val="24"/>
                <w:szCs w:val="24"/>
                <w:lang w:val="en-US" w:eastAsia="ru-RU"/>
              </w:rPr>
            </w:pPr>
          </w:p>
        </w:tc>
        <w:tc>
          <w:tcPr>
            <w:tcW w:w="0" w:type="auto"/>
            <w:noWrap/>
            <w:hideMark/>
          </w:tcPr>
          <w:p w:rsidR="009C5FC4" w:rsidRPr="00F63E72" w:rsidRDefault="009C5FC4" w:rsidP="00C854CA">
            <w:pPr>
              <w:jc w:val="righ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ru-RU"/>
              </w:rPr>
            </w:pPr>
            <w:r w:rsidRPr="00F63E72">
              <w:rPr>
                <w:rFonts w:ascii="Times New Roman" w:eastAsia="Times New Roman" w:hAnsi="Times New Roman" w:cs="Times New Roman"/>
                <w:color w:val="000000"/>
                <w:sz w:val="24"/>
                <w:szCs w:val="24"/>
                <w:lang w:eastAsia="ru-RU"/>
              </w:rPr>
              <w:t>2016</w:t>
            </w:r>
          </w:p>
        </w:tc>
        <w:tc>
          <w:tcPr>
            <w:tcW w:w="0" w:type="auto"/>
            <w:noWrap/>
            <w:hideMark/>
          </w:tcPr>
          <w:p w:rsidR="009C5FC4" w:rsidRPr="00F63E72" w:rsidRDefault="009C5FC4" w:rsidP="00C854CA">
            <w:pPr>
              <w:jc w:val="righ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ru-RU"/>
              </w:rPr>
            </w:pPr>
            <w:r w:rsidRPr="00F63E72">
              <w:rPr>
                <w:rFonts w:ascii="Times New Roman" w:eastAsia="Times New Roman" w:hAnsi="Times New Roman" w:cs="Times New Roman"/>
                <w:color w:val="000000"/>
                <w:sz w:val="24"/>
                <w:szCs w:val="24"/>
                <w:lang w:eastAsia="ru-RU"/>
              </w:rPr>
              <w:t>2017</w:t>
            </w:r>
          </w:p>
        </w:tc>
        <w:tc>
          <w:tcPr>
            <w:tcW w:w="0" w:type="auto"/>
            <w:noWrap/>
            <w:hideMark/>
          </w:tcPr>
          <w:p w:rsidR="009C5FC4" w:rsidRPr="00F63E72" w:rsidRDefault="009C5FC4" w:rsidP="00C854CA">
            <w:pPr>
              <w:jc w:val="righ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ru-RU"/>
              </w:rPr>
            </w:pPr>
            <w:r w:rsidRPr="00F63E72">
              <w:rPr>
                <w:rFonts w:ascii="Times New Roman" w:eastAsia="Times New Roman" w:hAnsi="Times New Roman" w:cs="Times New Roman"/>
                <w:color w:val="000000"/>
                <w:sz w:val="24"/>
                <w:szCs w:val="24"/>
                <w:lang w:eastAsia="ru-RU"/>
              </w:rPr>
              <w:t>2018</w:t>
            </w:r>
          </w:p>
        </w:tc>
        <w:tc>
          <w:tcPr>
            <w:tcW w:w="0" w:type="auto"/>
            <w:noWrap/>
            <w:hideMark/>
          </w:tcPr>
          <w:p w:rsidR="009C5FC4" w:rsidRPr="00F63E72" w:rsidRDefault="009C5FC4" w:rsidP="00C854CA">
            <w:pPr>
              <w:jc w:val="righ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ru-RU"/>
              </w:rPr>
            </w:pPr>
            <w:r w:rsidRPr="00F63E72">
              <w:rPr>
                <w:rFonts w:ascii="Times New Roman" w:eastAsia="Times New Roman" w:hAnsi="Times New Roman" w:cs="Times New Roman"/>
                <w:color w:val="000000"/>
                <w:sz w:val="24"/>
                <w:szCs w:val="24"/>
                <w:lang w:eastAsia="ru-RU"/>
              </w:rPr>
              <w:t>2019</w:t>
            </w:r>
          </w:p>
        </w:tc>
        <w:tc>
          <w:tcPr>
            <w:tcW w:w="0" w:type="auto"/>
            <w:noWrap/>
            <w:hideMark/>
          </w:tcPr>
          <w:p w:rsidR="009C5FC4" w:rsidRPr="00F63E72" w:rsidRDefault="009C5FC4" w:rsidP="00C854CA">
            <w:pPr>
              <w:jc w:val="righ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ru-RU"/>
              </w:rPr>
            </w:pPr>
            <w:r w:rsidRPr="00F63E72">
              <w:rPr>
                <w:rFonts w:ascii="Times New Roman" w:eastAsia="Times New Roman" w:hAnsi="Times New Roman" w:cs="Times New Roman"/>
                <w:color w:val="000000"/>
                <w:sz w:val="24"/>
                <w:szCs w:val="24"/>
                <w:lang w:eastAsia="ru-RU"/>
              </w:rPr>
              <w:t>2020</w:t>
            </w:r>
          </w:p>
        </w:tc>
        <w:tc>
          <w:tcPr>
            <w:tcW w:w="0" w:type="auto"/>
            <w:noWrap/>
            <w:hideMark/>
          </w:tcPr>
          <w:p w:rsidR="009C5FC4" w:rsidRPr="00F63E72" w:rsidRDefault="009C5FC4" w:rsidP="00C854CA">
            <w:pPr>
              <w:jc w:val="righ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ru-RU"/>
              </w:rPr>
            </w:pPr>
            <w:r w:rsidRPr="00F63E72">
              <w:rPr>
                <w:rFonts w:ascii="Times New Roman" w:eastAsia="Times New Roman" w:hAnsi="Times New Roman" w:cs="Times New Roman"/>
                <w:color w:val="000000"/>
                <w:sz w:val="24"/>
                <w:szCs w:val="24"/>
                <w:lang w:eastAsia="ru-RU"/>
              </w:rPr>
              <w:t>2021</w:t>
            </w:r>
          </w:p>
        </w:tc>
        <w:tc>
          <w:tcPr>
            <w:tcW w:w="0" w:type="auto"/>
            <w:shd w:val="clear" w:color="auto" w:fill="B4C6E7" w:themeFill="accent5" w:themeFillTint="66"/>
            <w:noWrap/>
            <w:hideMark/>
          </w:tcPr>
          <w:p w:rsidR="009C5FC4" w:rsidRPr="00F63E72" w:rsidRDefault="009C5FC4" w:rsidP="00C854CA">
            <w:pPr>
              <w:jc w:val="righ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ru-RU"/>
              </w:rPr>
            </w:pPr>
            <w:r w:rsidRPr="00F63E72">
              <w:rPr>
                <w:rFonts w:ascii="Times New Roman" w:eastAsia="Times New Roman" w:hAnsi="Times New Roman" w:cs="Times New Roman"/>
                <w:color w:val="000000"/>
                <w:sz w:val="24"/>
                <w:szCs w:val="24"/>
                <w:lang w:eastAsia="ru-RU"/>
              </w:rPr>
              <w:t>2022</w:t>
            </w:r>
          </w:p>
        </w:tc>
        <w:tc>
          <w:tcPr>
            <w:tcW w:w="0" w:type="auto"/>
            <w:noWrap/>
            <w:hideMark/>
          </w:tcPr>
          <w:p w:rsidR="009C5FC4" w:rsidRPr="00F63E72" w:rsidRDefault="009C5FC4" w:rsidP="00C854CA">
            <w:pPr>
              <w:jc w:val="righ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ru-RU"/>
              </w:rPr>
            </w:pPr>
            <w:r w:rsidRPr="00F63E72">
              <w:rPr>
                <w:rFonts w:ascii="Times New Roman" w:eastAsia="Times New Roman" w:hAnsi="Times New Roman" w:cs="Times New Roman"/>
                <w:color w:val="000000"/>
                <w:sz w:val="24"/>
                <w:szCs w:val="24"/>
                <w:lang w:eastAsia="ru-RU"/>
              </w:rPr>
              <w:t>2023</w:t>
            </w:r>
          </w:p>
        </w:tc>
        <w:tc>
          <w:tcPr>
            <w:tcW w:w="0" w:type="auto"/>
            <w:noWrap/>
            <w:hideMark/>
          </w:tcPr>
          <w:p w:rsidR="009C5FC4" w:rsidRPr="00F63E72" w:rsidRDefault="009C5FC4" w:rsidP="00C854CA">
            <w:pPr>
              <w:jc w:val="righ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ru-RU"/>
              </w:rPr>
            </w:pPr>
            <w:r w:rsidRPr="00F63E72">
              <w:rPr>
                <w:rFonts w:ascii="Times New Roman" w:eastAsia="Times New Roman" w:hAnsi="Times New Roman" w:cs="Times New Roman"/>
                <w:color w:val="000000"/>
                <w:sz w:val="24"/>
                <w:szCs w:val="24"/>
                <w:lang w:eastAsia="ru-RU"/>
              </w:rPr>
              <w:t>2024</w:t>
            </w:r>
          </w:p>
        </w:tc>
        <w:tc>
          <w:tcPr>
            <w:tcW w:w="0" w:type="auto"/>
            <w:noWrap/>
            <w:hideMark/>
          </w:tcPr>
          <w:p w:rsidR="009C5FC4" w:rsidRPr="00F63E72" w:rsidRDefault="009C5FC4" w:rsidP="00C854CA">
            <w:pPr>
              <w:jc w:val="righ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ru-RU"/>
              </w:rPr>
            </w:pPr>
            <w:r w:rsidRPr="00F63E72">
              <w:rPr>
                <w:rFonts w:ascii="Times New Roman" w:eastAsia="Times New Roman" w:hAnsi="Times New Roman" w:cs="Times New Roman"/>
                <w:color w:val="000000"/>
                <w:sz w:val="24"/>
                <w:szCs w:val="24"/>
                <w:lang w:eastAsia="ru-RU"/>
              </w:rPr>
              <w:t>2025</w:t>
            </w:r>
          </w:p>
        </w:tc>
      </w:tr>
      <w:tr w:rsidR="009C5FC4" w:rsidRPr="00F63E72" w:rsidTr="00C854C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9C5FC4" w:rsidRPr="00F63E72" w:rsidRDefault="009C5FC4" w:rsidP="00C854CA">
            <w:pPr>
              <w:rPr>
                <w:rFonts w:ascii="Times New Roman" w:eastAsia="Times New Roman" w:hAnsi="Times New Roman" w:cs="Times New Roman"/>
                <w:color w:val="000000"/>
                <w:sz w:val="24"/>
                <w:szCs w:val="24"/>
                <w:lang w:eastAsia="ru-RU"/>
              </w:rPr>
            </w:pPr>
            <w:r w:rsidRPr="00F63E72">
              <w:rPr>
                <w:rFonts w:ascii="Times New Roman" w:eastAsia="Times New Roman" w:hAnsi="Times New Roman" w:cs="Times New Roman"/>
                <w:bCs w:val="0"/>
                <w:color w:val="000000"/>
                <w:sz w:val="24"/>
                <w:szCs w:val="24"/>
                <w:lang w:val="ro-MD" w:eastAsia="ru-RU"/>
              </w:rPr>
              <w:t>Accizele (cu filtru)</w:t>
            </w:r>
            <w:r w:rsidRPr="00F63E72">
              <w:rPr>
                <w:rFonts w:ascii="Times New Roman" w:eastAsia="Times New Roman" w:hAnsi="Times New Roman" w:cs="Times New Roman"/>
                <w:color w:val="000000"/>
                <w:sz w:val="24"/>
                <w:szCs w:val="24"/>
                <w:lang w:eastAsia="ru-RU"/>
              </w:rPr>
              <w:t>:</w:t>
            </w:r>
          </w:p>
        </w:tc>
        <w:tc>
          <w:tcPr>
            <w:tcW w:w="0" w:type="auto"/>
            <w:noWrap/>
            <w:hideMark/>
          </w:tcPr>
          <w:p w:rsidR="009C5FC4" w:rsidRPr="00F63E72" w:rsidRDefault="009C5FC4" w:rsidP="00C854C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ru-RU"/>
              </w:rPr>
            </w:pPr>
          </w:p>
        </w:tc>
        <w:tc>
          <w:tcPr>
            <w:tcW w:w="0" w:type="auto"/>
            <w:noWrap/>
            <w:hideMark/>
          </w:tcPr>
          <w:p w:rsidR="009C5FC4" w:rsidRPr="00F63E72" w:rsidRDefault="009C5FC4" w:rsidP="00C854C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ru-RU"/>
              </w:rPr>
            </w:pPr>
          </w:p>
        </w:tc>
        <w:tc>
          <w:tcPr>
            <w:tcW w:w="0" w:type="auto"/>
            <w:noWrap/>
            <w:hideMark/>
          </w:tcPr>
          <w:p w:rsidR="009C5FC4" w:rsidRPr="00F63E72" w:rsidRDefault="009C5FC4" w:rsidP="00C854C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ru-RU"/>
              </w:rPr>
            </w:pPr>
          </w:p>
        </w:tc>
        <w:tc>
          <w:tcPr>
            <w:tcW w:w="0" w:type="auto"/>
            <w:noWrap/>
            <w:hideMark/>
          </w:tcPr>
          <w:p w:rsidR="009C5FC4" w:rsidRPr="00F63E72" w:rsidRDefault="009C5FC4" w:rsidP="00C854C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ru-RU"/>
              </w:rPr>
            </w:pPr>
          </w:p>
        </w:tc>
        <w:tc>
          <w:tcPr>
            <w:tcW w:w="0" w:type="auto"/>
            <w:noWrap/>
            <w:hideMark/>
          </w:tcPr>
          <w:p w:rsidR="009C5FC4" w:rsidRPr="00F63E72" w:rsidRDefault="009C5FC4" w:rsidP="00C854C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ru-RU"/>
              </w:rPr>
            </w:pPr>
          </w:p>
        </w:tc>
        <w:tc>
          <w:tcPr>
            <w:tcW w:w="0" w:type="auto"/>
            <w:noWrap/>
            <w:hideMark/>
          </w:tcPr>
          <w:p w:rsidR="009C5FC4" w:rsidRPr="00F63E72" w:rsidRDefault="009C5FC4" w:rsidP="00C854C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ru-RU"/>
              </w:rPr>
            </w:pPr>
          </w:p>
        </w:tc>
        <w:tc>
          <w:tcPr>
            <w:tcW w:w="0" w:type="auto"/>
            <w:shd w:val="clear" w:color="auto" w:fill="B4C6E7" w:themeFill="accent5" w:themeFillTint="66"/>
            <w:noWrap/>
            <w:hideMark/>
          </w:tcPr>
          <w:p w:rsidR="009C5FC4" w:rsidRPr="00F63E72" w:rsidRDefault="009C5FC4" w:rsidP="00C854C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ru-RU"/>
              </w:rPr>
            </w:pPr>
          </w:p>
        </w:tc>
        <w:tc>
          <w:tcPr>
            <w:tcW w:w="0" w:type="auto"/>
            <w:noWrap/>
            <w:hideMark/>
          </w:tcPr>
          <w:p w:rsidR="009C5FC4" w:rsidRPr="00F63E72" w:rsidRDefault="009C5FC4" w:rsidP="00C854C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ru-RU"/>
              </w:rPr>
            </w:pPr>
          </w:p>
        </w:tc>
        <w:tc>
          <w:tcPr>
            <w:tcW w:w="0" w:type="auto"/>
            <w:noWrap/>
            <w:hideMark/>
          </w:tcPr>
          <w:p w:rsidR="009C5FC4" w:rsidRPr="00F63E72" w:rsidRDefault="009C5FC4" w:rsidP="00C854C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ru-RU"/>
              </w:rPr>
            </w:pPr>
          </w:p>
        </w:tc>
        <w:tc>
          <w:tcPr>
            <w:tcW w:w="0" w:type="auto"/>
            <w:noWrap/>
            <w:hideMark/>
          </w:tcPr>
          <w:p w:rsidR="009C5FC4" w:rsidRPr="00F63E72" w:rsidRDefault="009C5FC4" w:rsidP="00C854C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ru-RU"/>
              </w:rPr>
            </w:pPr>
          </w:p>
        </w:tc>
      </w:tr>
      <w:tr w:rsidR="009C5FC4" w:rsidRPr="00F63E72" w:rsidTr="00C854CA">
        <w:trPr>
          <w:trHeight w:val="288"/>
        </w:trPr>
        <w:tc>
          <w:tcPr>
            <w:cnfStyle w:val="001000000000" w:firstRow="0" w:lastRow="0" w:firstColumn="1" w:lastColumn="0" w:oddVBand="0" w:evenVBand="0" w:oddHBand="0" w:evenHBand="0" w:firstRowFirstColumn="0" w:firstRowLastColumn="0" w:lastRowFirstColumn="0" w:lastRowLastColumn="0"/>
            <w:tcW w:w="0" w:type="auto"/>
            <w:noWrap/>
            <w:hideMark/>
          </w:tcPr>
          <w:p w:rsidR="009C5FC4" w:rsidRPr="00F63E72" w:rsidRDefault="009C5FC4" w:rsidP="00C854CA">
            <w:pPr>
              <w:jc w:val="right"/>
              <w:rPr>
                <w:rFonts w:ascii="Times New Roman" w:eastAsia="Times New Roman" w:hAnsi="Times New Roman" w:cs="Times New Roman"/>
                <w:b w:val="0"/>
                <w:color w:val="000000"/>
                <w:sz w:val="24"/>
                <w:szCs w:val="24"/>
                <w:lang w:val="ro-MD" w:eastAsia="ru-RU"/>
              </w:rPr>
            </w:pPr>
            <w:r w:rsidRPr="00F63E72">
              <w:rPr>
                <w:rFonts w:ascii="Times New Roman" w:eastAsia="Times New Roman" w:hAnsi="Times New Roman" w:cs="Times New Roman"/>
                <w:b w:val="0"/>
                <w:color w:val="000000"/>
                <w:sz w:val="24"/>
                <w:szCs w:val="24"/>
                <w:lang w:val="ro-MD" w:eastAsia="ru-RU"/>
              </w:rPr>
              <w:t xml:space="preserve">Ad </w:t>
            </w:r>
            <w:proofErr w:type="spellStart"/>
            <w:r w:rsidRPr="00F63E72">
              <w:rPr>
                <w:rFonts w:ascii="Times New Roman" w:eastAsia="Times New Roman" w:hAnsi="Times New Roman" w:cs="Times New Roman"/>
                <w:b w:val="0"/>
                <w:color w:val="000000"/>
                <w:sz w:val="24"/>
                <w:szCs w:val="24"/>
                <w:lang w:val="ro-MD" w:eastAsia="ru-RU"/>
              </w:rPr>
              <w:t>Valorem</w:t>
            </w:r>
            <w:proofErr w:type="spellEnd"/>
          </w:p>
        </w:tc>
        <w:tc>
          <w:tcPr>
            <w:tcW w:w="0" w:type="auto"/>
            <w:noWrap/>
            <w:hideMark/>
          </w:tcPr>
          <w:p w:rsidR="009C5FC4" w:rsidRPr="00F63E72" w:rsidRDefault="009C5FC4" w:rsidP="00C854C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12.00%</w:t>
            </w:r>
          </w:p>
        </w:tc>
        <w:tc>
          <w:tcPr>
            <w:tcW w:w="0" w:type="auto"/>
            <w:noWrap/>
            <w:hideMark/>
          </w:tcPr>
          <w:p w:rsidR="009C5FC4" w:rsidRPr="00F63E72" w:rsidRDefault="009C5FC4" w:rsidP="00C854C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10.0%</w:t>
            </w:r>
          </w:p>
        </w:tc>
        <w:tc>
          <w:tcPr>
            <w:tcW w:w="0" w:type="auto"/>
            <w:noWrap/>
            <w:hideMark/>
          </w:tcPr>
          <w:p w:rsidR="009C5FC4" w:rsidRPr="00F63E72" w:rsidRDefault="009C5FC4" w:rsidP="00C854C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8.0%</w:t>
            </w:r>
          </w:p>
        </w:tc>
        <w:tc>
          <w:tcPr>
            <w:tcW w:w="0" w:type="auto"/>
            <w:noWrap/>
            <w:hideMark/>
          </w:tcPr>
          <w:p w:rsidR="009C5FC4" w:rsidRPr="00F63E72" w:rsidRDefault="009C5FC4" w:rsidP="00C854C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6.0%</w:t>
            </w:r>
          </w:p>
        </w:tc>
        <w:tc>
          <w:tcPr>
            <w:tcW w:w="0" w:type="auto"/>
            <w:noWrap/>
            <w:hideMark/>
          </w:tcPr>
          <w:p w:rsidR="009C5FC4" w:rsidRPr="00F63E72" w:rsidRDefault="009C5FC4" w:rsidP="00C854C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4.0%</w:t>
            </w:r>
          </w:p>
        </w:tc>
        <w:tc>
          <w:tcPr>
            <w:tcW w:w="0" w:type="auto"/>
            <w:noWrap/>
            <w:hideMark/>
          </w:tcPr>
          <w:p w:rsidR="009C5FC4" w:rsidRPr="00F63E72" w:rsidRDefault="009C5FC4" w:rsidP="00C854C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2.0%</w:t>
            </w:r>
          </w:p>
        </w:tc>
        <w:tc>
          <w:tcPr>
            <w:tcW w:w="0" w:type="auto"/>
            <w:shd w:val="clear" w:color="auto" w:fill="B4C6E7" w:themeFill="accent5" w:themeFillTint="66"/>
            <w:noWrap/>
            <w:hideMark/>
          </w:tcPr>
          <w:p w:rsidR="009C5FC4" w:rsidRPr="00F63E72" w:rsidRDefault="009C5FC4" w:rsidP="00C854C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0.0%</w:t>
            </w:r>
          </w:p>
        </w:tc>
        <w:tc>
          <w:tcPr>
            <w:tcW w:w="0" w:type="auto"/>
            <w:noWrap/>
            <w:hideMark/>
          </w:tcPr>
          <w:p w:rsidR="009C5FC4" w:rsidRPr="00F63E72" w:rsidRDefault="009C5FC4" w:rsidP="00C854C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0.0%</w:t>
            </w:r>
          </w:p>
        </w:tc>
        <w:tc>
          <w:tcPr>
            <w:tcW w:w="0" w:type="auto"/>
            <w:noWrap/>
            <w:hideMark/>
          </w:tcPr>
          <w:p w:rsidR="009C5FC4" w:rsidRPr="00F63E72" w:rsidRDefault="009C5FC4" w:rsidP="00C854C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0.0%</w:t>
            </w:r>
          </w:p>
        </w:tc>
        <w:tc>
          <w:tcPr>
            <w:tcW w:w="0" w:type="auto"/>
            <w:noWrap/>
            <w:hideMark/>
          </w:tcPr>
          <w:p w:rsidR="009C5FC4" w:rsidRPr="00F63E72" w:rsidRDefault="009C5FC4" w:rsidP="00C854C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0.0%</w:t>
            </w:r>
          </w:p>
        </w:tc>
      </w:tr>
      <w:tr w:rsidR="009C5FC4" w:rsidRPr="00F63E72" w:rsidTr="00C854C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9C5FC4" w:rsidRPr="00F63E72" w:rsidRDefault="009C5FC4" w:rsidP="00C854CA">
            <w:pPr>
              <w:jc w:val="right"/>
              <w:rPr>
                <w:rFonts w:ascii="Times New Roman" w:eastAsia="Times New Roman" w:hAnsi="Times New Roman" w:cs="Times New Roman"/>
                <w:b w:val="0"/>
                <w:color w:val="000000"/>
                <w:sz w:val="24"/>
                <w:szCs w:val="24"/>
                <w:lang w:eastAsia="ru-RU"/>
              </w:rPr>
            </w:pPr>
            <w:proofErr w:type="spellStart"/>
            <w:r w:rsidRPr="00F63E72">
              <w:rPr>
                <w:rFonts w:ascii="Times New Roman" w:eastAsia="Times New Roman" w:hAnsi="Times New Roman" w:cs="Times New Roman"/>
                <w:b w:val="0"/>
                <w:color w:val="000000"/>
                <w:sz w:val="24"/>
                <w:szCs w:val="24"/>
                <w:lang w:eastAsia="ru-RU"/>
              </w:rPr>
              <w:t>Specific</w:t>
            </w:r>
            <w:proofErr w:type="spellEnd"/>
            <w:r w:rsidRPr="00F63E72">
              <w:rPr>
                <w:rFonts w:ascii="Times New Roman" w:eastAsia="Times New Roman" w:hAnsi="Times New Roman" w:cs="Times New Roman"/>
                <w:b w:val="0"/>
                <w:color w:val="000000"/>
                <w:sz w:val="24"/>
                <w:szCs w:val="24"/>
                <w:lang w:eastAsia="ru-RU"/>
              </w:rPr>
              <w:t>, MDL/000</w:t>
            </w:r>
          </w:p>
        </w:tc>
        <w:tc>
          <w:tcPr>
            <w:tcW w:w="0" w:type="auto"/>
            <w:noWrap/>
            <w:hideMark/>
          </w:tcPr>
          <w:p w:rsidR="009C5FC4" w:rsidRPr="00F63E72" w:rsidRDefault="009C5FC4" w:rsidP="00C854C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300.00 </w:t>
            </w:r>
          </w:p>
        </w:tc>
        <w:tc>
          <w:tcPr>
            <w:tcW w:w="0" w:type="auto"/>
            <w:noWrap/>
            <w:hideMark/>
          </w:tcPr>
          <w:p w:rsidR="009C5FC4" w:rsidRPr="00F63E72" w:rsidRDefault="009C5FC4" w:rsidP="00C854C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380.00 </w:t>
            </w:r>
          </w:p>
        </w:tc>
        <w:tc>
          <w:tcPr>
            <w:tcW w:w="0" w:type="auto"/>
            <w:noWrap/>
            <w:hideMark/>
          </w:tcPr>
          <w:p w:rsidR="009C5FC4" w:rsidRPr="00F63E72" w:rsidRDefault="009C5FC4" w:rsidP="00C854C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500.00 </w:t>
            </w:r>
          </w:p>
        </w:tc>
        <w:tc>
          <w:tcPr>
            <w:tcW w:w="0" w:type="auto"/>
            <w:noWrap/>
            <w:hideMark/>
          </w:tcPr>
          <w:p w:rsidR="009C5FC4" w:rsidRPr="00F63E72" w:rsidRDefault="009C5FC4" w:rsidP="00C854C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660.00 </w:t>
            </w:r>
          </w:p>
        </w:tc>
        <w:tc>
          <w:tcPr>
            <w:tcW w:w="0" w:type="auto"/>
            <w:noWrap/>
            <w:hideMark/>
          </w:tcPr>
          <w:p w:rsidR="009C5FC4" w:rsidRPr="00F63E72" w:rsidRDefault="009C5FC4" w:rsidP="00C854C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860.00 </w:t>
            </w:r>
          </w:p>
        </w:tc>
        <w:tc>
          <w:tcPr>
            <w:tcW w:w="0" w:type="auto"/>
            <w:noWrap/>
            <w:hideMark/>
          </w:tcPr>
          <w:p w:rsidR="009C5FC4" w:rsidRPr="00F63E72" w:rsidRDefault="009C5FC4" w:rsidP="00C854C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1 100.00 </w:t>
            </w:r>
          </w:p>
        </w:tc>
        <w:tc>
          <w:tcPr>
            <w:tcW w:w="0" w:type="auto"/>
            <w:shd w:val="clear" w:color="auto" w:fill="B4C6E7" w:themeFill="accent5" w:themeFillTint="66"/>
            <w:noWrap/>
            <w:hideMark/>
          </w:tcPr>
          <w:p w:rsidR="009C5FC4" w:rsidRPr="00F63E72" w:rsidRDefault="009C5FC4" w:rsidP="00C854C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1 360.00 </w:t>
            </w:r>
          </w:p>
        </w:tc>
        <w:tc>
          <w:tcPr>
            <w:tcW w:w="0" w:type="auto"/>
            <w:noWrap/>
            <w:hideMark/>
          </w:tcPr>
          <w:p w:rsidR="009C5FC4" w:rsidRPr="00F63E72" w:rsidRDefault="009C5FC4" w:rsidP="00C854C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1 530.00 </w:t>
            </w:r>
          </w:p>
        </w:tc>
        <w:tc>
          <w:tcPr>
            <w:tcW w:w="0" w:type="auto"/>
            <w:noWrap/>
            <w:hideMark/>
          </w:tcPr>
          <w:p w:rsidR="009C5FC4" w:rsidRPr="00F63E72" w:rsidRDefault="009C5FC4" w:rsidP="00C854C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1 700.00 </w:t>
            </w:r>
          </w:p>
        </w:tc>
        <w:tc>
          <w:tcPr>
            <w:tcW w:w="0" w:type="auto"/>
            <w:noWrap/>
            <w:hideMark/>
          </w:tcPr>
          <w:p w:rsidR="009C5FC4" w:rsidRPr="00F63E72" w:rsidRDefault="009C5FC4" w:rsidP="00C854C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2 000.00 </w:t>
            </w:r>
          </w:p>
        </w:tc>
      </w:tr>
      <w:tr w:rsidR="009C5FC4" w:rsidRPr="00F63E72" w:rsidTr="00C854CA">
        <w:trPr>
          <w:trHeight w:val="288"/>
        </w:trPr>
        <w:tc>
          <w:tcPr>
            <w:cnfStyle w:val="001000000000" w:firstRow="0" w:lastRow="0" w:firstColumn="1" w:lastColumn="0" w:oddVBand="0" w:evenVBand="0" w:oddHBand="0" w:evenHBand="0" w:firstRowFirstColumn="0" w:firstRowLastColumn="0" w:lastRowFirstColumn="0" w:lastRowLastColumn="0"/>
            <w:tcW w:w="0" w:type="auto"/>
            <w:noWrap/>
            <w:hideMark/>
          </w:tcPr>
          <w:p w:rsidR="009C5FC4" w:rsidRPr="00F63E72" w:rsidRDefault="009C5FC4" w:rsidP="00C854CA">
            <w:pPr>
              <w:jc w:val="right"/>
              <w:rPr>
                <w:rFonts w:ascii="Times New Roman" w:eastAsia="Times New Roman" w:hAnsi="Times New Roman" w:cs="Times New Roman"/>
                <w:b w:val="0"/>
                <w:color w:val="000000"/>
                <w:sz w:val="24"/>
                <w:szCs w:val="24"/>
                <w:lang w:val="ro-MD" w:eastAsia="ru-RU"/>
              </w:rPr>
            </w:pPr>
            <w:r w:rsidRPr="00F63E72">
              <w:rPr>
                <w:rFonts w:ascii="Times New Roman" w:eastAsia="Times New Roman" w:hAnsi="Times New Roman" w:cs="Times New Roman"/>
                <w:b w:val="0"/>
                <w:color w:val="000000"/>
                <w:sz w:val="24"/>
                <w:szCs w:val="24"/>
                <w:lang w:val="ro-MD" w:eastAsia="ru-RU"/>
              </w:rPr>
              <w:t>Specific, Euro/000</w:t>
            </w:r>
          </w:p>
        </w:tc>
        <w:tc>
          <w:tcPr>
            <w:tcW w:w="0" w:type="auto"/>
            <w:noWrap/>
            <w:hideMark/>
          </w:tcPr>
          <w:p w:rsidR="009C5FC4" w:rsidRPr="00F63E72" w:rsidRDefault="009C5FC4" w:rsidP="00C854C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p>
        </w:tc>
        <w:tc>
          <w:tcPr>
            <w:tcW w:w="0" w:type="auto"/>
            <w:noWrap/>
            <w:hideMark/>
          </w:tcPr>
          <w:p w:rsidR="009C5FC4" w:rsidRPr="00F63E72" w:rsidRDefault="009C5FC4" w:rsidP="00C854C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22.23 </w:t>
            </w:r>
          </w:p>
        </w:tc>
        <w:tc>
          <w:tcPr>
            <w:tcW w:w="0" w:type="auto"/>
            <w:noWrap/>
            <w:hideMark/>
          </w:tcPr>
          <w:p w:rsidR="009C5FC4" w:rsidRPr="00F63E72" w:rsidRDefault="009C5FC4" w:rsidP="00C854C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27.27 </w:t>
            </w:r>
          </w:p>
        </w:tc>
        <w:tc>
          <w:tcPr>
            <w:tcW w:w="0" w:type="auto"/>
            <w:noWrap/>
            <w:hideMark/>
          </w:tcPr>
          <w:p w:rsidR="009C5FC4" w:rsidRPr="00F63E72" w:rsidRDefault="009C5FC4" w:rsidP="00C854C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34.07 </w:t>
            </w:r>
          </w:p>
        </w:tc>
        <w:tc>
          <w:tcPr>
            <w:tcW w:w="0" w:type="auto"/>
            <w:noWrap/>
            <w:hideMark/>
          </w:tcPr>
          <w:p w:rsidR="009C5FC4" w:rsidRPr="00F63E72" w:rsidRDefault="009C5FC4" w:rsidP="00C854C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42.35 </w:t>
            </w:r>
          </w:p>
        </w:tc>
        <w:tc>
          <w:tcPr>
            <w:tcW w:w="0" w:type="auto"/>
            <w:noWrap/>
            <w:hideMark/>
          </w:tcPr>
          <w:p w:rsidR="009C5FC4" w:rsidRPr="00F63E72" w:rsidRDefault="009C5FC4" w:rsidP="00C854C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51.98 </w:t>
            </w:r>
          </w:p>
        </w:tc>
        <w:tc>
          <w:tcPr>
            <w:tcW w:w="0" w:type="auto"/>
            <w:shd w:val="clear" w:color="auto" w:fill="B4C6E7" w:themeFill="accent5" w:themeFillTint="66"/>
            <w:noWrap/>
            <w:hideMark/>
          </w:tcPr>
          <w:p w:rsidR="009C5FC4" w:rsidRPr="00F63E72" w:rsidRDefault="009C5FC4" w:rsidP="00C854C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61.20 </w:t>
            </w:r>
          </w:p>
        </w:tc>
        <w:tc>
          <w:tcPr>
            <w:tcW w:w="0" w:type="auto"/>
            <w:noWrap/>
            <w:hideMark/>
          </w:tcPr>
          <w:p w:rsidR="009C5FC4" w:rsidRPr="00F63E72" w:rsidRDefault="009C5FC4" w:rsidP="00C854C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68.85 </w:t>
            </w:r>
          </w:p>
        </w:tc>
        <w:tc>
          <w:tcPr>
            <w:tcW w:w="0" w:type="auto"/>
            <w:noWrap/>
            <w:hideMark/>
          </w:tcPr>
          <w:p w:rsidR="009C5FC4" w:rsidRPr="00F63E72" w:rsidRDefault="009C5FC4" w:rsidP="00C854C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76.50 </w:t>
            </w:r>
          </w:p>
        </w:tc>
        <w:tc>
          <w:tcPr>
            <w:tcW w:w="0" w:type="auto"/>
            <w:noWrap/>
            <w:hideMark/>
          </w:tcPr>
          <w:p w:rsidR="009C5FC4" w:rsidRPr="00F63E72" w:rsidRDefault="009C5FC4" w:rsidP="00C854C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90.00 </w:t>
            </w:r>
          </w:p>
        </w:tc>
      </w:tr>
      <w:tr w:rsidR="009C5FC4" w:rsidRPr="00F63E72" w:rsidTr="00C854C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0" w:type="auto"/>
            <w:noWrap/>
            <w:hideMark/>
          </w:tcPr>
          <w:p w:rsidR="009C5FC4" w:rsidRPr="00F63E72" w:rsidRDefault="009C5FC4" w:rsidP="00C854CA">
            <w:pPr>
              <w:rPr>
                <w:rFonts w:ascii="Times New Roman" w:eastAsia="Times New Roman" w:hAnsi="Times New Roman" w:cs="Times New Roman"/>
                <w:color w:val="000000"/>
                <w:sz w:val="24"/>
                <w:szCs w:val="24"/>
                <w:lang w:val="ro-MD" w:eastAsia="ru-RU"/>
              </w:rPr>
            </w:pPr>
            <w:r w:rsidRPr="00F63E72">
              <w:rPr>
                <w:rFonts w:ascii="Times New Roman" w:eastAsia="Times New Roman" w:hAnsi="Times New Roman" w:cs="Times New Roman"/>
                <w:color w:val="000000"/>
                <w:sz w:val="24"/>
                <w:szCs w:val="24"/>
                <w:lang w:val="ro-MD" w:eastAsia="ru-RU"/>
              </w:rPr>
              <w:t xml:space="preserve">Creșterea </w:t>
            </w:r>
            <w:proofErr w:type="spellStart"/>
            <w:r w:rsidRPr="00F63E72">
              <w:rPr>
                <w:rFonts w:ascii="Times New Roman" w:eastAsia="Times New Roman" w:hAnsi="Times New Roman" w:cs="Times New Roman"/>
                <w:color w:val="000000"/>
                <w:sz w:val="24"/>
                <w:szCs w:val="24"/>
                <w:lang w:val="ro-MD" w:eastAsia="ru-RU"/>
              </w:rPr>
              <w:t>accizului</w:t>
            </w:r>
            <w:proofErr w:type="spellEnd"/>
            <w:r w:rsidRPr="00F63E72">
              <w:rPr>
                <w:rFonts w:ascii="Times New Roman" w:eastAsia="Times New Roman" w:hAnsi="Times New Roman" w:cs="Times New Roman"/>
                <w:color w:val="000000"/>
                <w:sz w:val="24"/>
                <w:szCs w:val="24"/>
                <w:lang w:val="ro-MD" w:eastAsia="ru-RU"/>
              </w:rPr>
              <w:t xml:space="preserve"> specific</w:t>
            </w:r>
          </w:p>
        </w:tc>
        <w:tc>
          <w:tcPr>
            <w:tcW w:w="0" w:type="auto"/>
            <w:noWrap/>
            <w:hideMark/>
          </w:tcPr>
          <w:p w:rsidR="009C5FC4" w:rsidRPr="00F63E72" w:rsidRDefault="009C5FC4" w:rsidP="00C854C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24"/>
                <w:szCs w:val="24"/>
                <w:lang w:eastAsia="ru-RU"/>
              </w:rPr>
            </w:pPr>
            <w:r w:rsidRPr="00F63E72">
              <w:rPr>
                <w:rFonts w:ascii="Times New Roman" w:eastAsia="Times New Roman" w:hAnsi="Times New Roman" w:cs="Times New Roman"/>
                <w:b/>
                <w:color w:val="000000"/>
                <w:sz w:val="24"/>
                <w:szCs w:val="24"/>
                <w:lang w:eastAsia="ru-RU"/>
              </w:rPr>
              <w:t>50%</w:t>
            </w:r>
          </w:p>
        </w:tc>
        <w:tc>
          <w:tcPr>
            <w:tcW w:w="0" w:type="auto"/>
            <w:noWrap/>
            <w:hideMark/>
          </w:tcPr>
          <w:p w:rsidR="009C5FC4" w:rsidRPr="00F63E72" w:rsidRDefault="009C5FC4" w:rsidP="00C854C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24"/>
                <w:szCs w:val="24"/>
                <w:lang w:eastAsia="ru-RU"/>
              </w:rPr>
            </w:pPr>
            <w:r w:rsidRPr="00F63E72">
              <w:rPr>
                <w:rFonts w:ascii="Times New Roman" w:eastAsia="Times New Roman" w:hAnsi="Times New Roman" w:cs="Times New Roman"/>
                <w:b/>
                <w:color w:val="000000"/>
                <w:sz w:val="24"/>
                <w:szCs w:val="24"/>
                <w:lang w:eastAsia="ru-RU"/>
              </w:rPr>
              <w:t>27%</w:t>
            </w:r>
          </w:p>
        </w:tc>
        <w:tc>
          <w:tcPr>
            <w:tcW w:w="0" w:type="auto"/>
            <w:noWrap/>
            <w:hideMark/>
          </w:tcPr>
          <w:p w:rsidR="009C5FC4" w:rsidRPr="00F63E72" w:rsidRDefault="009C5FC4" w:rsidP="00C854C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24"/>
                <w:szCs w:val="24"/>
                <w:lang w:eastAsia="ru-RU"/>
              </w:rPr>
            </w:pPr>
            <w:r w:rsidRPr="00F63E72">
              <w:rPr>
                <w:rFonts w:ascii="Times New Roman" w:eastAsia="Times New Roman" w:hAnsi="Times New Roman" w:cs="Times New Roman"/>
                <w:b/>
                <w:color w:val="000000"/>
                <w:sz w:val="24"/>
                <w:szCs w:val="24"/>
                <w:lang w:eastAsia="ru-RU"/>
              </w:rPr>
              <w:t>32%</w:t>
            </w:r>
          </w:p>
        </w:tc>
        <w:tc>
          <w:tcPr>
            <w:tcW w:w="0" w:type="auto"/>
            <w:noWrap/>
            <w:hideMark/>
          </w:tcPr>
          <w:p w:rsidR="009C5FC4" w:rsidRPr="00F63E72" w:rsidRDefault="009C5FC4" w:rsidP="00C854C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24"/>
                <w:szCs w:val="24"/>
                <w:lang w:eastAsia="ru-RU"/>
              </w:rPr>
            </w:pPr>
            <w:r w:rsidRPr="00F63E72">
              <w:rPr>
                <w:rFonts w:ascii="Times New Roman" w:eastAsia="Times New Roman" w:hAnsi="Times New Roman" w:cs="Times New Roman"/>
                <w:b/>
                <w:color w:val="000000"/>
                <w:sz w:val="24"/>
                <w:szCs w:val="24"/>
                <w:lang w:eastAsia="ru-RU"/>
              </w:rPr>
              <w:t>32%</w:t>
            </w:r>
          </w:p>
        </w:tc>
        <w:tc>
          <w:tcPr>
            <w:tcW w:w="0" w:type="auto"/>
            <w:noWrap/>
            <w:hideMark/>
          </w:tcPr>
          <w:p w:rsidR="009C5FC4" w:rsidRPr="00F63E72" w:rsidRDefault="009C5FC4" w:rsidP="00C854C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24"/>
                <w:szCs w:val="24"/>
                <w:lang w:eastAsia="ru-RU"/>
              </w:rPr>
            </w:pPr>
            <w:r w:rsidRPr="00F63E72">
              <w:rPr>
                <w:rFonts w:ascii="Times New Roman" w:eastAsia="Times New Roman" w:hAnsi="Times New Roman" w:cs="Times New Roman"/>
                <w:b/>
                <w:color w:val="000000"/>
                <w:sz w:val="24"/>
                <w:szCs w:val="24"/>
                <w:lang w:eastAsia="ru-RU"/>
              </w:rPr>
              <w:t>30%</w:t>
            </w:r>
          </w:p>
        </w:tc>
        <w:tc>
          <w:tcPr>
            <w:tcW w:w="0" w:type="auto"/>
            <w:noWrap/>
            <w:hideMark/>
          </w:tcPr>
          <w:p w:rsidR="009C5FC4" w:rsidRPr="00F63E72" w:rsidRDefault="009C5FC4" w:rsidP="00C854C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24"/>
                <w:szCs w:val="24"/>
                <w:lang w:eastAsia="ru-RU"/>
              </w:rPr>
            </w:pPr>
            <w:r w:rsidRPr="00F63E72">
              <w:rPr>
                <w:rFonts w:ascii="Times New Roman" w:eastAsia="Times New Roman" w:hAnsi="Times New Roman" w:cs="Times New Roman"/>
                <w:b/>
                <w:color w:val="000000"/>
                <w:sz w:val="24"/>
                <w:szCs w:val="24"/>
                <w:lang w:eastAsia="ru-RU"/>
              </w:rPr>
              <w:t>28%</w:t>
            </w:r>
          </w:p>
        </w:tc>
        <w:tc>
          <w:tcPr>
            <w:tcW w:w="0" w:type="auto"/>
            <w:shd w:val="clear" w:color="auto" w:fill="B4C6E7" w:themeFill="accent5" w:themeFillTint="66"/>
            <w:noWrap/>
            <w:hideMark/>
          </w:tcPr>
          <w:p w:rsidR="009C5FC4" w:rsidRPr="00F63E72" w:rsidRDefault="009C5FC4" w:rsidP="00C854C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24"/>
                <w:szCs w:val="24"/>
                <w:lang w:eastAsia="ru-RU"/>
              </w:rPr>
            </w:pPr>
            <w:r w:rsidRPr="00F63E72">
              <w:rPr>
                <w:rFonts w:ascii="Times New Roman" w:eastAsia="Times New Roman" w:hAnsi="Times New Roman" w:cs="Times New Roman"/>
                <w:b/>
                <w:color w:val="000000"/>
                <w:sz w:val="24"/>
                <w:szCs w:val="24"/>
                <w:lang w:eastAsia="ru-RU"/>
              </w:rPr>
              <w:t>24%</w:t>
            </w:r>
          </w:p>
        </w:tc>
        <w:tc>
          <w:tcPr>
            <w:tcW w:w="0" w:type="auto"/>
            <w:noWrap/>
            <w:hideMark/>
          </w:tcPr>
          <w:p w:rsidR="009C5FC4" w:rsidRPr="00F63E72" w:rsidRDefault="009C5FC4" w:rsidP="00C854C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24"/>
                <w:szCs w:val="24"/>
                <w:lang w:eastAsia="ru-RU"/>
              </w:rPr>
            </w:pPr>
            <w:r w:rsidRPr="00F63E72">
              <w:rPr>
                <w:rFonts w:ascii="Times New Roman" w:eastAsia="Times New Roman" w:hAnsi="Times New Roman" w:cs="Times New Roman"/>
                <w:b/>
                <w:color w:val="000000"/>
                <w:sz w:val="24"/>
                <w:szCs w:val="24"/>
                <w:lang w:eastAsia="ru-RU"/>
              </w:rPr>
              <w:t>13%</w:t>
            </w:r>
          </w:p>
        </w:tc>
        <w:tc>
          <w:tcPr>
            <w:tcW w:w="0" w:type="auto"/>
            <w:noWrap/>
            <w:hideMark/>
          </w:tcPr>
          <w:p w:rsidR="009C5FC4" w:rsidRPr="00F63E72" w:rsidRDefault="009C5FC4" w:rsidP="00C854C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24"/>
                <w:szCs w:val="24"/>
                <w:lang w:eastAsia="ru-RU"/>
              </w:rPr>
            </w:pPr>
            <w:r w:rsidRPr="00F63E72">
              <w:rPr>
                <w:rFonts w:ascii="Times New Roman" w:eastAsia="Times New Roman" w:hAnsi="Times New Roman" w:cs="Times New Roman"/>
                <w:b/>
                <w:color w:val="000000"/>
                <w:sz w:val="24"/>
                <w:szCs w:val="24"/>
                <w:lang w:eastAsia="ru-RU"/>
              </w:rPr>
              <w:t>11%</w:t>
            </w:r>
          </w:p>
        </w:tc>
        <w:tc>
          <w:tcPr>
            <w:tcW w:w="0" w:type="auto"/>
            <w:noWrap/>
            <w:hideMark/>
          </w:tcPr>
          <w:p w:rsidR="009C5FC4" w:rsidRPr="00F63E72" w:rsidRDefault="009C5FC4" w:rsidP="00C854C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24"/>
                <w:szCs w:val="24"/>
                <w:lang w:eastAsia="ru-RU"/>
              </w:rPr>
            </w:pPr>
            <w:r w:rsidRPr="00F63E72">
              <w:rPr>
                <w:rFonts w:ascii="Times New Roman" w:eastAsia="Times New Roman" w:hAnsi="Times New Roman" w:cs="Times New Roman"/>
                <w:b/>
                <w:color w:val="000000"/>
                <w:sz w:val="24"/>
                <w:szCs w:val="24"/>
                <w:lang w:eastAsia="ru-RU"/>
              </w:rPr>
              <w:t>18%</w:t>
            </w:r>
          </w:p>
        </w:tc>
      </w:tr>
      <w:tr w:rsidR="009C5FC4" w:rsidRPr="00F63E72" w:rsidTr="00C854CA">
        <w:trPr>
          <w:trHeight w:val="288"/>
        </w:trPr>
        <w:tc>
          <w:tcPr>
            <w:cnfStyle w:val="001000000000" w:firstRow="0" w:lastRow="0" w:firstColumn="1" w:lastColumn="0" w:oddVBand="0" w:evenVBand="0" w:oddHBand="0" w:evenHBand="0" w:firstRowFirstColumn="0" w:firstRowLastColumn="0" w:lastRowFirstColumn="0" w:lastRowLastColumn="0"/>
            <w:tcW w:w="0" w:type="auto"/>
            <w:noWrap/>
          </w:tcPr>
          <w:p w:rsidR="009C5FC4" w:rsidRPr="00F63E72" w:rsidRDefault="009C5FC4" w:rsidP="00C854CA">
            <w:pPr>
              <w:rPr>
                <w:rFonts w:ascii="Times New Roman" w:eastAsia="Times New Roman" w:hAnsi="Times New Roman" w:cs="Times New Roman"/>
                <w:color w:val="000000"/>
                <w:sz w:val="24"/>
                <w:szCs w:val="24"/>
                <w:lang w:val="ro-MD" w:eastAsia="ru-RU"/>
              </w:rPr>
            </w:pPr>
            <w:proofErr w:type="spellStart"/>
            <w:r w:rsidRPr="00F63E72">
              <w:rPr>
                <w:rFonts w:ascii="Times New Roman" w:eastAsia="Times New Roman" w:hAnsi="Times New Roman" w:cs="Times New Roman"/>
                <w:color w:val="000000"/>
                <w:sz w:val="24"/>
                <w:szCs w:val="24"/>
                <w:lang w:val="ro-MD" w:eastAsia="ru-RU"/>
              </w:rPr>
              <w:t>Acciz</w:t>
            </w:r>
            <w:proofErr w:type="spellEnd"/>
            <w:r w:rsidRPr="00F63E72">
              <w:rPr>
                <w:rFonts w:ascii="Times New Roman" w:eastAsia="Times New Roman" w:hAnsi="Times New Roman" w:cs="Times New Roman"/>
                <w:color w:val="000000"/>
                <w:sz w:val="24"/>
                <w:szCs w:val="24"/>
                <w:lang w:val="ro-MD" w:eastAsia="ru-RU"/>
              </w:rPr>
              <w:t xml:space="preserve"> (fără filtru)</w:t>
            </w:r>
            <w:r w:rsidRPr="00F63E72">
              <w:rPr>
                <w:rFonts w:ascii="Times New Roman" w:eastAsia="Times New Roman" w:hAnsi="Times New Roman" w:cs="Times New Roman"/>
                <w:color w:val="000000"/>
                <w:sz w:val="24"/>
                <w:szCs w:val="24"/>
                <w:lang w:eastAsia="ru-RU"/>
              </w:rPr>
              <w:t>:</w:t>
            </w:r>
          </w:p>
        </w:tc>
        <w:tc>
          <w:tcPr>
            <w:tcW w:w="0" w:type="auto"/>
            <w:noWrap/>
          </w:tcPr>
          <w:p w:rsidR="009C5FC4" w:rsidRPr="00F63E72" w:rsidRDefault="009C5FC4" w:rsidP="00C854C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ru-RU"/>
              </w:rPr>
            </w:pPr>
          </w:p>
        </w:tc>
        <w:tc>
          <w:tcPr>
            <w:tcW w:w="0" w:type="auto"/>
            <w:noWrap/>
          </w:tcPr>
          <w:p w:rsidR="009C5FC4" w:rsidRPr="00F63E72" w:rsidRDefault="009C5FC4" w:rsidP="00C854C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ru-RU"/>
              </w:rPr>
            </w:pPr>
          </w:p>
        </w:tc>
        <w:tc>
          <w:tcPr>
            <w:tcW w:w="0" w:type="auto"/>
            <w:noWrap/>
          </w:tcPr>
          <w:p w:rsidR="009C5FC4" w:rsidRPr="00F63E72" w:rsidRDefault="009C5FC4" w:rsidP="00C854C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ru-RU"/>
              </w:rPr>
            </w:pPr>
          </w:p>
        </w:tc>
        <w:tc>
          <w:tcPr>
            <w:tcW w:w="0" w:type="auto"/>
            <w:noWrap/>
          </w:tcPr>
          <w:p w:rsidR="009C5FC4" w:rsidRPr="00F63E72" w:rsidRDefault="009C5FC4" w:rsidP="00C854C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ru-RU"/>
              </w:rPr>
            </w:pPr>
          </w:p>
        </w:tc>
        <w:tc>
          <w:tcPr>
            <w:tcW w:w="0" w:type="auto"/>
            <w:noWrap/>
          </w:tcPr>
          <w:p w:rsidR="009C5FC4" w:rsidRPr="00F63E72" w:rsidRDefault="009C5FC4" w:rsidP="00C854C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ru-RU"/>
              </w:rPr>
            </w:pPr>
          </w:p>
        </w:tc>
        <w:tc>
          <w:tcPr>
            <w:tcW w:w="0" w:type="auto"/>
            <w:noWrap/>
          </w:tcPr>
          <w:p w:rsidR="009C5FC4" w:rsidRPr="00F63E72" w:rsidRDefault="009C5FC4" w:rsidP="00C854C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ru-RU"/>
              </w:rPr>
            </w:pPr>
          </w:p>
        </w:tc>
        <w:tc>
          <w:tcPr>
            <w:tcW w:w="0" w:type="auto"/>
            <w:shd w:val="clear" w:color="auto" w:fill="B4C6E7" w:themeFill="accent5" w:themeFillTint="66"/>
            <w:noWrap/>
          </w:tcPr>
          <w:p w:rsidR="009C5FC4" w:rsidRPr="00F63E72" w:rsidRDefault="009C5FC4" w:rsidP="00C854C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ru-RU"/>
              </w:rPr>
            </w:pPr>
          </w:p>
        </w:tc>
        <w:tc>
          <w:tcPr>
            <w:tcW w:w="0" w:type="auto"/>
            <w:noWrap/>
          </w:tcPr>
          <w:p w:rsidR="009C5FC4" w:rsidRPr="00F63E72" w:rsidRDefault="009C5FC4" w:rsidP="00C854C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ru-RU"/>
              </w:rPr>
            </w:pPr>
          </w:p>
        </w:tc>
        <w:tc>
          <w:tcPr>
            <w:tcW w:w="0" w:type="auto"/>
            <w:noWrap/>
          </w:tcPr>
          <w:p w:rsidR="009C5FC4" w:rsidRPr="00F63E72" w:rsidRDefault="009C5FC4" w:rsidP="00C854C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ru-RU"/>
              </w:rPr>
            </w:pPr>
          </w:p>
        </w:tc>
        <w:tc>
          <w:tcPr>
            <w:tcW w:w="0" w:type="auto"/>
            <w:noWrap/>
          </w:tcPr>
          <w:p w:rsidR="009C5FC4" w:rsidRPr="00F63E72" w:rsidRDefault="009C5FC4" w:rsidP="00C854C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ru-RU"/>
              </w:rPr>
            </w:pPr>
          </w:p>
        </w:tc>
      </w:tr>
      <w:tr w:rsidR="009C5FC4" w:rsidRPr="00F63E72" w:rsidTr="00C854C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0" w:type="auto"/>
            <w:noWrap/>
            <w:hideMark/>
          </w:tcPr>
          <w:p w:rsidR="009C5FC4" w:rsidRPr="00F63E72" w:rsidRDefault="009C5FC4" w:rsidP="00C854CA">
            <w:pPr>
              <w:jc w:val="right"/>
              <w:rPr>
                <w:rFonts w:ascii="Times New Roman" w:eastAsia="Times New Roman" w:hAnsi="Times New Roman" w:cs="Times New Roman"/>
                <w:b w:val="0"/>
                <w:color w:val="000000"/>
                <w:sz w:val="24"/>
                <w:szCs w:val="24"/>
                <w:lang w:eastAsia="ru-RU"/>
              </w:rPr>
            </w:pPr>
            <w:r w:rsidRPr="00F63E72">
              <w:rPr>
                <w:rFonts w:ascii="Times New Roman" w:eastAsia="Times New Roman" w:hAnsi="Times New Roman" w:cs="Times New Roman"/>
                <w:b w:val="0"/>
                <w:color w:val="000000"/>
                <w:sz w:val="24"/>
                <w:szCs w:val="24"/>
                <w:lang w:val="ro-MD" w:eastAsia="ru-RU"/>
              </w:rPr>
              <w:t xml:space="preserve">Ad </w:t>
            </w:r>
            <w:proofErr w:type="spellStart"/>
            <w:r w:rsidRPr="00F63E72">
              <w:rPr>
                <w:rFonts w:ascii="Times New Roman" w:eastAsia="Times New Roman" w:hAnsi="Times New Roman" w:cs="Times New Roman"/>
                <w:b w:val="0"/>
                <w:color w:val="000000"/>
                <w:sz w:val="24"/>
                <w:szCs w:val="24"/>
                <w:lang w:val="ro-MD" w:eastAsia="ru-RU"/>
              </w:rPr>
              <w:t>Valorem</w:t>
            </w:r>
            <w:proofErr w:type="spellEnd"/>
          </w:p>
        </w:tc>
        <w:tc>
          <w:tcPr>
            <w:tcW w:w="0" w:type="auto"/>
            <w:noWrap/>
            <w:hideMark/>
          </w:tcPr>
          <w:p w:rsidR="009C5FC4" w:rsidRPr="00F63E72" w:rsidRDefault="009C5FC4" w:rsidP="00C854C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0.00%</w:t>
            </w:r>
          </w:p>
        </w:tc>
        <w:tc>
          <w:tcPr>
            <w:tcW w:w="0" w:type="auto"/>
            <w:noWrap/>
            <w:hideMark/>
          </w:tcPr>
          <w:p w:rsidR="009C5FC4" w:rsidRPr="00F63E72" w:rsidRDefault="009C5FC4" w:rsidP="00C854C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0.0%</w:t>
            </w:r>
          </w:p>
        </w:tc>
        <w:tc>
          <w:tcPr>
            <w:tcW w:w="0" w:type="auto"/>
            <w:noWrap/>
            <w:hideMark/>
          </w:tcPr>
          <w:p w:rsidR="009C5FC4" w:rsidRPr="00F63E72" w:rsidRDefault="009C5FC4" w:rsidP="00C854C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0.0%</w:t>
            </w:r>
          </w:p>
        </w:tc>
        <w:tc>
          <w:tcPr>
            <w:tcW w:w="0" w:type="auto"/>
            <w:noWrap/>
            <w:hideMark/>
          </w:tcPr>
          <w:p w:rsidR="009C5FC4" w:rsidRPr="00F63E72" w:rsidRDefault="009C5FC4" w:rsidP="00C854C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0.0%</w:t>
            </w:r>
          </w:p>
        </w:tc>
        <w:tc>
          <w:tcPr>
            <w:tcW w:w="0" w:type="auto"/>
            <w:noWrap/>
            <w:hideMark/>
          </w:tcPr>
          <w:p w:rsidR="009C5FC4" w:rsidRPr="00F63E72" w:rsidRDefault="009C5FC4" w:rsidP="00C854C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0.0%</w:t>
            </w:r>
          </w:p>
        </w:tc>
        <w:tc>
          <w:tcPr>
            <w:tcW w:w="0" w:type="auto"/>
            <w:noWrap/>
            <w:hideMark/>
          </w:tcPr>
          <w:p w:rsidR="009C5FC4" w:rsidRPr="00F63E72" w:rsidRDefault="009C5FC4" w:rsidP="00C854C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0.00%</w:t>
            </w:r>
          </w:p>
        </w:tc>
        <w:tc>
          <w:tcPr>
            <w:tcW w:w="0" w:type="auto"/>
            <w:shd w:val="clear" w:color="auto" w:fill="B4C6E7" w:themeFill="accent5" w:themeFillTint="66"/>
            <w:noWrap/>
            <w:hideMark/>
          </w:tcPr>
          <w:p w:rsidR="009C5FC4" w:rsidRPr="00F63E72" w:rsidRDefault="009C5FC4" w:rsidP="00C854C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0.00%</w:t>
            </w:r>
          </w:p>
        </w:tc>
        <w:tc>
          <w:tcPr>
            <w:tcW w:w="0" w:type="auto"/>
            <w:noWrap/>
            <w:hideMark/>
          </w:tcPr>
          <w:p w:rsidR="009C5FC4" w:rsidRPr="00F63E72" w:rsidRDefault="009C5FC4" w:rsidP="00C854C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0.00%</w:t>
            </w:r>
          </w:p>
        </w:tc>
        <w:tc>
          <w:tcPr>
            <w:tcW w:w="0" w:type="auto"/>
            <w:noWrap/>
            <w:hideMark/>
          </w:tcPr>
          <w:p w:rsidR="009C5FC4" w:rsidRPr="00F63E72" w:rsidRDefault="009C5FC4" w:rsidP="00C854C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0.00%</w:t>
            </w:r>
          </w:p>
        </w:tc>
        <w:tc>
          <w:tcPr>
            <w:tcW w:w="0" w:type="auto"/>
            <w:noWrap/>
            <w:hideMark/>
          </w:tcPr>
          <w:p w:rsidR="009C5FC4" w:rsidRPr="00F63E72" w:rsidRDefault="009C5FC4" w:rsidP="00C854C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0.00%</w:t>
            </w:r>
          </w:p>
        </w:tc>
      </w:tr>
      <w:tr w:rsidR="009C5FC4" w:rsidRPr="00F63E72" w:rsidTr="00C854CA">
        <w:trPr>
          <w:trHeight w:val="288"/>
        </w:trPr>
        <w:tc>
          <w:tcPr>
            <w:cnfStyle w:val="001000000000" w:firstRow="0" w:lastRow="0" w:firstColumn="1" w:lastColumn="0" w:oddVBand="0" w:evenVBand="0" w:oddHBand="0" w:evenHBand="0" w:firstRowFirstColumn="0" w:firstRowLastColumn="0" w:lastRowFirstColumn="0" w:lastRowLastColumn="0"/>
            <w:tcW w:w="0" w:type="auto"/>
            <w:noWrap/>
            <w:hideMark/>
          </w:tcPr>
          <w:p w:rsidR="009C5FC4" w:rsidRPr="00F63E72" w:rsidRDefault="009C5FC4" w:rsidP="00C854CA">
            <w:pPr>
              <w:jc w:val="right"/>
              <w:rPr>
                <w:rFonts w:ascii="Times New Roman" w:eastAsia="Times New Roman" w:hAnsi="Times New Roman" w:cs="Times New Roman"/>
                <w:b w:val="0"/>
                <w:color w:val="000000"/>
                <w:sz w:val="24"/>
                <w:szCs w:val="24"/>
                <w:lang w:eastAsia="ru-RU"/>
              </w:rPr>
            </w:pPr>
            <w:proofErr w:type="spellStart"/>
            <w:r w:rsidRPr="00F63E72">
              <w:rPr>
                <w:rFonts w:ascii="Times New Roman" w:eastAsia="Times New Roman" w:hAnsi="Times New Roman" w:cs="Times New Roman"/>
                <w:b w:val="0"/>
                <w:color w:val="000000"/>
                <w:sz w:val="24"/>
                <w:szCs w:val="24"/>
                <w:lang w:eastAsia="ru-RU"/>
              </w:rPr>
              <w:t>Specific</w:t>
            </w:r>
            <w:proofErr w:type="spellEnd"/>
            <w:r w:rsidRPr="00F63E72">
              <w:rPr>
                <w:rFonts w:ascii="Times New Roman" w:eastAsia="Times New Roman" w:hAnsi="Times New Roman" w:cs="Times New Roman"/>
                <w:b w:val="0"/>
                <w:color w:val="000000"/>
                <w:sz w:val="24"/>
                <w:szCs w:val="24"/>
                <w:lang w:eastAsia="ru-RU"/>
              </w:rPr>
              <w:t>, MDL/000</w:t>
            </w:r>
          </w:p>
        </w:tc>
        <w:tc>
          <w:tcPr>
            <w:tcW w:w="0" w:type="auto"/>
            <w:noWrap/>
            <w:hideMark/>
          </w:tcPr>
          <w:p w:rsidR="009C5FC4" w:rsidRPr="00F63E72" w:rsidRDefault="009C5FC4" w:rsidP="00C854C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200.00 </w:t>
            </w:r>
          </w:p>
        </w:tc>
        <w:tc>
          <w:tcPr>
            <w:tcW w:w="0" w:type="auto"/>
            <w:noWrap/>
            <w:hideMark/>
          </w:tcPr>
          <w:p w:rsidR="009C5FC4" w:rsidRPr="00F63E72" w:rsidRDefault="009C5FC4" w:rsidP="00C854C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300.00 </w:t>
            </w:r>
          </w:p>
        </w:tc>
        <w:tc>
          <w:tcPr>
            <w:tcW w:w="0" w:type="auto"/>
            <w:noWrap/>
            <w:hideMark/>
          </w:tcPr>
          <w:p w:rsidR="009C5FC4" w:rsidRPr="00F63E72" w:rsidRDefault="009C5FC4" w:rsidP="00C854C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400.00 </w:t>
            </w:r>
          </w:p>
        </w:tc>
        <w:tc>
          <w:tcPr>
            <w:tcW w:w="0" w:type="auto"/>
            <w:noWrap/>
            <w:hideMark/>
          </w:tcPr>
          <w:p w:rsidR="009C5FC4" w:rsidRPr="00F63E72" w:rsidRDefault="009C5FC4" w:rsidP="00C854C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500.00 </w:t>
            </w:r>
          </w:p>
        </w:tc>
        <w:tc>
          <w:tcPr>
            <w:tcW w:w="0" w:type="auto"/>
            <w:noWrap/>
            <w:hideMark/>
          </w:tcPr>
          <w:p w:rsidR="009C5FC4" w:rsidRPr="00F63E72" w:rsidRDefault="009C5FC4" w:rsidP="00C854C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600.00 </w:t>
            </w:r>
          </w:p>
        </w:tc>
        <w:tc>
          <w:tcPr>
            <w:tcW w:w="0" w:type="auto"/>
            <w:noWrap/>
            <w:hideMark/>
          </w:tcPr>
          <w:p w:rsidR="009C5FC4" w:rsidRPr="00F63E72" w:rsidRDefault="009C5FC4" w:rsidP="00C854C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1 000.00 </w:t>
            </w:r>
          </w:p>
        </w:tc>
        <w:tc>
          <w:tcPr>
            <w:tcW w:w="0" w:type="auto"/>
            <w:shd w:val="clear" w:color="auto" w:fill="B4C6E7" w:themeFill="accent5" w:themeFillTint="66"/>
            <w:noWrap/>
            <w:hideMark/>
          </w:tcPr>
          <w:p w:rsidR="009C5FC4" w:rsidRPr="00F63E72" w:rsidRDefault="009C5FC4" w:rsidP="00C854C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1 360.00 </w:t>
            </w:r>
          </w:p>
        </w:tc>
        <w:tc>
          <w:tcPr>
            <w:tcW w:w="0" w:type="auto"/>
            <w:noWrap/>
            <w:hideMark/>
          </w:tcPr>
          <w:p w:rsidR="009C5FC4" w:rsidRPr="00F63E72" w:rsidRDefault="009C5FC4" w:rsidP="00C854C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1 530.00 </w:t>
            </w:r>
          </w:p>
        </w:tc>
        <w:tc>
          <w:tcPr>
            <w:tcW w:w="0" w:type="auto"/>
            <w:noWrap/>
            <w:hideMark/>
          </w:tcPr>
          <w:p w:rsidR="009C5FC4" w:rsidRPr="00F63E72" w:rsidRDefault="009C5FC4" w:rsidP="00C854C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1 700.00 </w:t>
            </w:r>
          </w:p>
        </w:tc>
        <w:tc>
          <w:tcPr>
            <w:tcW w:w="0" w:type="auto"/>
            <w:noWrap/>
            <w:hideMark/>
          </w:tcPr>
          <w:p w:rsidR="009C5FC4" w:rsidRPr="00F63E72" w:rsidRDefault="009C5FC4" w:rsidP="00C854C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FF"/>
                <w:sz w:val="24"/>
                <w:szCs w:val="24"/>
                <w:lang w:eastAsia="ru-RU"/>
              </w:rPr>
            </w:pPr>
            <w:r w:rsidRPr="00F63E72">
              <w:rPr>
                <w:rFonts w:ascii="Times New Roman" w:eastAsia="Times New Roman" w:hAnsi="Times New Roman" w:cs="Times New Roman"/>
                <w:color w:val="0000FF"/>
                <w:sz w:val="24"/>
                <w:szCs w:val="24"/>
                <w:lang w:eastAsia="ru-RU"/>
              </w:rPr>
              <w:t xml:space="preserve"> 2 000.00 </w:t>
            </w:r>
          </w:p>
        </w:tc>
      </w:tr>
      <w:tr w:rsidR="009C5FC4" w:rsidRPr="00F63E72" w:rsidTr="00C854C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0" w:type="auto"/>
            <w:gridSpan w:val="7"/>
            <w:noWrap/>
          </w:tcPr>
          <w:p w:rsidR="009C5FC4" w:rsidRPr="00F63E72" w:rsidRDefault="009C5FC4" w:rsidP="00C854CA">
            <w:pPr>
              <w:jc w:val="right"/>
              <w:rPr>
                <w:rFonts w:ascii="Times New Roman" w:eastAsia="Times New Roman" w:hAnsi="Times New Roman" w:cs="Times New Roman"/>
                <w:color w:val="0000FF"/>
                <w:sz w:val="24"/>
                <w:szCs w:val="24"/>
                <w:lang w:val="ro-MD" w:eastAsia="ru-RU"/>
              </w:rPr>
            </w:pPr>
            <w:r w:rsidRPr="00F63E72">
              <w:rPr>
                <w:rFonts w:ascii="Times New Roman" w:eastAsia="Times New Roman" w:hAnsi="Times New Roman" w:cs="Times New Roman"/>
                <w:color w:val="0000FF"/>
                <w:sz w:val="24"/>
                <w:szCs w:val="24"/>
                <w:lang w:val="ro-MD" w:eastAsia="ru-RU"/>
              </w:rPr>
              <w:t xml:space="preserve">Anul 2022 excluderea </w:t>
            </w:r>
            <w:proofErr w:type="spellStart"/>
            <w:r w:rsidRPr="00F63E72">
              <w:rPr>
                <w:rFonts w:ascii="Times New Roman" w:eastAsia="Times New Roman" w:hAnsi="Times New Roman" w:cs="Times New Roman"/>
                <w:color w:val="0000FF"/>
                <w:sz w:val="24"/>
                <w:szCs w:val="24"/>
                <w:lang w:val="ro-MD" w:eastAsia="ru-RU"/>
              </w:rPr>
              <w:t>accizului</w:t>
            </w:r>
            <w:proofErr w:type="spellEnd"/>
            <w:r w:rsidRPr="00F63E72">
              <w:rPr>
                <w:rFonts w:ascii="Times New Roman" w:eastAsia="Times New Roman" w:hAnsi="Times New Roman" w:cs="Times New Roman"/>
                <w:color w:val="0000FF"/>
                <w:sz w:val="24"/>
                <w:szCs w:val="24"/>
                <w:lang w:val="ro-MD" w:eastAsia="ru-RU"/>
              </w:rPr>
              <w:t xml:space="preserve"> </w:t>
            </w:r>
            <w:proofErr w:type="spellStart"/>
            <w:r w:rsidRPr="00F63E72">
              <w:rPr>
                <w:rFonts w:ascii="Times New Roman" w:eastAsia="Times New Roman" w:hAnsi="Times New Roman" w:cs="Times New Roman"/>
                <w:color w:val="0000FF"/>
                <w:sz w:val="24"/>
                <w:szCs w:val="24"/>
                <w:lang w:val="ro-MD" w:eastAsia="ru-RU"/>
              </w:rPr>
              <w:t>advalorem</w:t>
            </w:r>
            <w:proofErr w:type="spellEnd"/>
          </w:p>
        </w:tc>
        <w:tc>
          <w:tcPr>
            <w:tcW w:w="0" w:type="auto"/>
            <w:shd w:val="clear" w:color="auto" w:fill="B4C6E7" w:themeFill="accent5" w:themeFillTint="66"/>
            <w:noWrap/>
          </w:tcPr>
          <w:p w:rsidR="009C5FC4" w:rsidRPr="00F63E72" w:rsidRDefault="009C5FC4" w:rsidP="00C854C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FF"/>
                <w:sz w:val="24"/>
                <w:szCs w:val="24"/>
                <w:lang w:val="en-US" w:eastAsia="ru-RU"/>
              </w:rPr>
            </w:pPr>
          </w:p>
        </w:tc>
        <w:tc>
          <w:tcPr>
            <w:tcW w:w="0" w:type="auto"/>
            <w:noWrap/>
          </w:tcPr>
          <w:p w:rsidR="009C5FC4" w:rsidRPr="00F63E72" w:rsidRDefault="009C5FC4" w:rsidP="00C854C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FF"/>
                <w:sz w:val="24"/>
                <w:szCs w:val="24"/>
                <w:lang w:val="en-US" w:eastAsia="ru-RU"/>
              </w:rPr>
            </w:pPr>
          </w:p>
        </w:tc>
        <w:tc>
          <w:tcPr>
            <w:tcW w:w="0" w:type="auto"/>
            <w:noWrap/>
          </w:tcPr>
          <w:p w:rsidR="009C5FC4" w:rsidRPr="00F63E72" w:rsidRDefault="009C5FC4" w:rsidP="00C854C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FF"/>
                <w:sz w:val="24"/>
                <w:szCs w:val="24"/>
                <w:lang w:val="en-US" w:eastAsia="ru-RU"/>
              </w:rPr>
            </w:pPr>
          </w:p>
        </w:tc>
        <w:tc>
          <w:tcPr>
            <w:tcW w:w="0" w:type="auto"/>
            <w:noWrap/>
          </w:tcPr>
          <w:p w:rsidR="009C5FC4" w:rsidRPr="00F63E72" w:rsidRDefault="009C5FC4" w:rsidP="00C854C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FF"/>
                <w:sz w:val="24"/>
                <w:szCs w:val="24"/>
                <w:lang w:val="en-US" w:eastAsia="ru-RU"/>
              </w:rPr>
            </w:pPr>
          </w:p>
        </w:tc>
      </w:tr>
    </w:tbl>
    <w:p w:rsidR="009C5FC4" w:rsidRPr="00F63E72" w:rsidRDefault="009C5FC4" w:rsidP="009C5FC4">
      <w:pPr>
        <w:rPr>
          <w:rFonts w:ascii="Times New Roman" w:hAnsi="Times New Roman" w:cs="Times New Roman"/>
          <w:sz w:val="28"/>
          <w:szCs w:val="28"/>
          <w:lang w:val="ro-MD"/>
        </w:rPr>
      </w:pPr>
    </w:p>
    <w:p w:rsidR="009C5FC4" w:rsidRPr="00F63E72" w:rsidRDefault="009C5FC4" w:rsidP="009C5FC4">
      <w:pPr>
        <w:rPr>
          <w:rFonts w:ascii="Times New Roman" w:hAnsi="Times New Roman" w:cs="Times New Roman"/>
          <w:b/>
          <w:sz w:val="28"/>
          <w:szCs w:val="28"/>
          <w:u w:val="single"/>
          <w:lang w:val="ro-MD"/>
        </w:rPr>
      </w:pPr>
      <w:r w:rsidRPr="00F63E72">
        <w:rPr>
          <w:rFonts w:ascii="Times New Roman" w:hAnsi="Times New Roman" w:cs="Times New Roman"/>
          <w:b/>
          <w:sz w:val="28"/>
          <w:szCs w:val="28"/>
          <w:u w:val="single"/>
          <w:lang w:val="ro-MD"/>
        </w:rPr>
        <w:t>Estimarea pieței</w:t>
      </w:r>
    </w:p>
    <w:p w:rsidR="009C5FC4" w:rsidRPr="00F63E72" w:rsidRDefault="009C5FC4" w:rsidP="009C5FC4">
      <w:pPr>
        <w:rPr>
          <w:rFonts w:ascii="Times New Roman" w:hAnsi="Times New Roman" w:cs="Times New Roman"/>
          <w:sz w:val="28"/>
          <w:szCs w:val="28"/>
          <w:lang w:val="ro-MD"/>
        </w:rPr>
      </w:pPr>
      <w:r w:rsidRPr="00F63E72">
        <w:rPr>
          <w:rFonts w:ascii="Times New Roman" w:hAnsi="Times New Roman" w:cs="Times New Roman"/>
          <w:sz w:val="28"/>
          <w:szCs w:val="28"/>
          <w:lang w:val="ro-MD"/>
        </w:rPr>
        <w:t xml:space="preserve">Aplicând politica EU de majorare a </w:t>
      </w:r>
      <w:proofErr w:type="spellStart"/>
      <w:r w:rsidRPr="00F63E72">
        <w:rPr>
          <w:rFonts w:ascii="Times New Roman" w:hAnsi="Times New Roman" w:cs="Times New Roman"/>
          <w:sz w:val="28"/>
          <w:szCs w:val="28"/>
          <w:lang w:val="ro-MD"/>
        </w:rPr>
        <w:t>accizului</w:t>
      </w:r>
      <w:proofErr w:type="spellEnd"/>
      <w:r w:rsidRPr="00F63E72">
        <w:rPr>
          <w:rFonts w:ascii="Times New Roman" w:hAnsi="Times New Roman" w:cs="Times New Roman"/>
          <w:sz w:val="28"/>
          <w:szCs w:val="28"/>
          <w:lang w:val="ro-MD"/>
        </w:rPr>
        <w:t>, se poate prognoza o scădere a consumului de țigarete în Moldova cu cca. 162%, în același timp păstrând și chiar majorând acumulările de accize la buget.</w:t>
      </w:r>
    </w:p>
    <w:p w:rsidR="009C5FC4" w:rsidRPr="00F63E72" w:rsidRDefault="009C5FC4" w:rsidP="009C5FC4">
      <w:pPr>
        <w:jc w:val="center"/>
        <w:rPr>
          <w:rFonts w:ascii="Times New Roman" w:hAnsi="Times New Roman" w:cs="Times New Roman"/>
          <w:sz w:val="28"/>
          <w:szCs w:val="28"/>
          <w:lang w:val="ro-MD"/>
        </w:rPr>
      </w:pPr>
      <w:r w:rsidRPr="00F63E72">
        <w:rPr>
          <w:rFonts w:ascii="Times New Roman" w:hAnsi="Times New Roman" w:cs="Times New Roman"/>
          <w:noProof/>
          <w:sz w:val="28"/>
          <w:szCs w:val="28"/>
          <w:lang w:val="en-US"/>
        </w:rPr>
        <w:lastRenderedPageBreak/>
        <w:drawing>
          <wp:inline distT="0" distB="0" distL="0" distR="0" wp14:anchorId="7E40089D" wp14:editId="7997681E">
            <wp:extent cx="4578985" cy="27501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78985" cy="2750185"/>
                    </a:xfrm>
                    <a:prstGeom prst="rect">
                      <a:avLst/>
                    </a:prstGeom>
                    <a:noFill/>
                    <a:ln>
                      <a:noFill/>
                    </a:ln>
                  </pic:spPr>
                </pic:pic>
              </a:graphicData>
            </a:graphic>
          </wp:inline>
        </w:drawing>
      </w:r>
    </w:p>
    <w:p w:rsidR="009C5FC4" w:rsidRPr="00F63E72" w:rsidRDefault="009C5FC4" w:rsidP="009C5FC4">
      <w:pPr>
        <w:jc w:val="both"/>
        <w:rPr>
          <w:rFonts w:ascii="Times New Roman" w:hAnsi="Times New Roman" w:cs="Times New Roman"/>
          <w:sz w:val="28"/>
          <w:szCs w:val="28"/>
          <w:lang w:val="ro-MD"/>
        </w:rPr>
      </w:pPr>
      <w:r w:rsidRPr="00F63E72">
        <w:rPr>
          <w:rFonts w:ascii="Times New Roman" w:hAnsi="Times New Roman" w:cs="Times New Roman"/>
          <w:sz w:val="28"/>
          <w:szCs w:val="28"/>
          <w:lang w:val="ro-MD"/>
        </w:rPr>
        <w:t>Astfel putem prognoza scăderea de consum a țigaretelor de la 4435 milioane bucăți în 2017 la 2740 milioane bucăți în 2025.</w:t>
      </w:r>
    </w:p>
    <w:p w:rsidR="009C5FC4" w:rsidRPr="00F63E72" w:rsidRDefault="009C5FC4" w:rsidP="009C5FC4">
      <w:pPr>
        <w:jc w:val="both"/>
        <w:rPr>
          <w:rFonts w:ascii="Times New Roman" w:hAnsi="Times New Roman" w:cs="Times New Roman"/>
          <w:sz w:val="28"/>
          <w:szCs w:val="28"/>
          <w:lang w:val="ro-MD"/>
        </w:rPr>
      </w:pPr>
      <w:r w:rsidRPr="00F63E72">
        <w:rPr>
          <w:rFonts w:ascii="Times New Roman" w:hAnsi="Times New Roman" w:cs="Times New Roman"/>
          <w:sz w:val="28"/>
          <w:szCs w:val="28"/>
          <w:lang w:val="ro-MD"/>
        </w:rPr>
        <w:t xml:space="preserve">Scăderea consumului țigaretelor se va datora inclusiv majorării prețurilor la țigarete, deoarece vor conține în sine </w:t>
      </w:r>
      <w:proofErr w:type="spellStart"/>
      <w:r w:rsidRPr="00F63E72">
        <w:rPr>
          <w:rFonts w:ascii="Times New Roman" w:hAnsi="Times New Roman" w:cs="Times New Roman"/>
          <w:sz w:val="28"/>
          <w:szCs w:val="28"/>
          <w:lang w:val="ro-MD"/>
        </w:rPr>
        <w:t>accizul</w:t>
      </w:r>
      <w:proofErr w:type="spellEnd"/>
      <w:r w:rsidRPr="00F63E72">
        <w:rPr>
          <w:rFonts w:ascii="Times New Roman" w:hAnsi="Times New Roman" w:cs="Times New Roman"/>
          <w:sz w:val="28"/>
          <w:szCs w:val="28"/>
          <w:lang w:val="ro-MD"/>
        </w:rPr>
        <w:t xml:space="preserve"> majorat. Dacă luăm ca bază indicatorul Preț mediu ponderat al unui pachet de țigarete, putem prognoza o creșterea a acestui preț cu cca. 318%, de la 19.56 lei în 2017 la 62.21 lei în 2025.</w:t>
      </w:r>
    </w:p>
    <w:p w:rsidR="009C5FC4" w:rsidRPr="00F63E72" w:rsidRDefault="009C5FC4" w:rsidP="009C5FC4">
      <w:pPr>
        <w:jc w:val="both"/>
        <w:rPr>
          <w:rFonts w:ascii="Times New Roman" w:hAnsi="Times New Roman" w:cs="Times New Roman"/>
          <w:sz w:val="28"/>
          <w:szCs w:val="28"/>
          <w:lang w:val="ro-MD"/>
        </w:rPr>
      </w:pPr>
    </w:p>
    <w:p w:rsidR="009C5FC4" w:rsidRPr="00F63E72" w:rsidRDefault="009C5FC4" w:rsidP="009C5FC4">
      <w:pPr>
        <w:jc w:val="center"/>
        <w:rPr>
          <w:rFonts w:ascii="Times New Roman" w:hAnsi="Times New Roman" w:cs="Times New Roman"/>
          <w:sz w:val="28"/>
          <w:szCs w:val="28"/>
          <w:lang w:val="ro-MD"/>
        </w:rPr>
      </w:pPr>
      <w:r w:rsidRPr="00F63E72">
        <w:rPr>
          <w:rFonts w:ascii="Times New Roman" w:hAnsi="Times New Roman" w:cs="Times New Roman"/>
          <w:noProof/>
          <w:sz w:val="28"/>
          <w:szCs w:val="28"/>
          <w:lang w:val="en-US"/>
        </w:rPr>
        <w:lastRenderedPageBreak/>
        <w:drawing>
          <wp:inline distT="0" distB="0" distL="0" distR="0" wp14:anchorId="4082351E" wp14:editId="5E3CA13B">
            <wp:extent cx="4578985" cy="27501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8985" cy="2750185"/>
                    </a:xfrm>
                    <a:prstGeom prst="rect">
                      <a:avLst/>
                    </a:prstGeom>
                    <a:noFill/>
                    <a:ln>
                      <a:noFill/>
                    </a:ln>
                  </pic:spPr>
                </pic:pic>
              </a:graphicData>
            </a:graphic>
          </wp:inline>
        </w:drawing>
      </w:r>
    </w:p>
    <w:p w:rsidR="009C5FC4" w:rsidRPr="00F63E72" w:rsidRDefault="009C5FC4" w:rsidP="009C5FC4">
      <w:pPr>
        <w:jc w:val="center"/>
        <w:rPr>
          <w:rFonts w:ascii="Times New Roman" w:hAnsi="Times New Roman" w:cs="Times New Roman"/>
          <w:sz w:val="28"/>
          <w:szCs w:val="28"/>
          <w:lang w:val="ro-MD"/>
        </w:rPr>
      </w:pPr>
    </w:p>
    <w:p w:rsidR="009C5FC4" w:rsidRPr="00F63E72" w:rsidRDefault="009C5FC4" w:rsidP="009C5FC4">
      <w:pPr>
        <w:rPr>
          <w:rFonts w:ascii="Times New Roman" w:hAnsi="Times New Roman" w:cs="Times New Roman"/>
          <w:b/>
          <w:sz w:val="28"/>
          <w:szCs w:val="28"/>
          <w:u w:val="single"/>
          <w:lang w:val="ro-MD"/>
        </w:rPr>
      </w:pPr>
      <w:r w:rsidRPr="00F63E72">
        <w:rPr>
          <w:rFonts w:ascii="Times New Roman" w:hAnsi="Times New Roman" w:cs="Times New Roman"/>
          <w:b/>
          <w:sz w:val="28"/>
          <w:szCs w:val="28"/>
          <w:u w:val="single"/>
          <w:lang w:val="ro-MD"/>
        </w:rPr>
        <w:t>Veniturile bugetare</w:t>
      </w:r>
    </w:p>
    <w:p w:rsidR="009C5FC4" w:rsidRPr="00F63E72" w:rsidRDefault="009C5FC4" w:rsidP="009C5FC4">
      <w:pPr>
        <w:jc w:val="both"/>
        <w:rPr>
          <w:rFonts w:ascii="Times New Roman" w:hAnsi="Times New Roman" w:cs="Times New Roman"/>
          <w:sz w:val="28"/>
          <w:szCs w:val="28"/>
          <w:lang w:val="ro-MD"/>
        </w:rPr>
      </w:pPr>
      <w:r w:rsidRPr="00F63E72">
        <w:rPr>
          <w:rFonts w:ascii="Times New Roman" w:hAnsi="Times New Roman" w:cs="Times New Roman"/>
          <w:sz w:val="28"/>
          <w:szCs w:val="28"/>
          <w:lang w:val="ro-MD"/>
        </w:rPr>
        <w:t xml:space="preserve">Cu toate că piața, ca mărime fizică, va scădea considerabil de la 4435 milioane țigarete în 2017 la 2740 milioane țigarete în 2025, odată cu majorarea </w:t>
      </w:r>
      <w:proofErr w:type="spellStart"/>
      <w:r w:rsidRPr="00F63E72">
        <w:rPr>
          <w:rFonts w:ascii="Times New Roman" w:hAnsi="Times New Roman" w:cs="Times New Roman"/>
          <w:sz w:val="28"/>
          <w:szCs w:val="28"/>
          <w:lang w:val="ro-MD"/>
        </w:rPr>
        <w:t>acizului</w:t>
      </w:r>
      <w:proofErr w:type="spellEnd"/>
      <w:r w:rsidRPr="00F63E72">
        <w:rPr>
          <w:rFonts w:ascii="Times New Roman" w:hAnsi="Times New Roman" w:cs="Times New Roman"/>
          <w:sz w:val="28"/>
          <w:szCs w:val="28"/>
          <w:lang w:val="ro-MD"/>
        </w:rPr>
        <w:t xml:space="preserve">, veniturile bugetare vor înregistra o creștere semnificativă. Aceasta ar fi o relație invers proporțională dintre volumul fizic al pieței și piața ca mărime absolută în lei. În acest context, se va majora și valoarea </w:t>
      </w:r>
      <w:proofErr w:type="spellStart"/>
      <w:r w:rsidRPr="00F63E72">
        <w:rPr>
          <w:rFonts w:ascii="Times New Roman" w:hAnsi="Times New Roman" w:cs="Times New Roman"/>
          <w:sz w:val="28"/>
          <w:szCs w:val="28"/>
          <w:lang w:val="ro-MD"/>
        </w:rPr>
        <w:t>acizului</w:t>
      </w:r>
      <w:proofErr w:type="spellEnd"/>
      <w:r w:rsidRPr="00F63E72">
        <w:rPr>
          <w:rFonts w:ascii="Times New Roman" w:hAnsi="Times New Roman" w:cs="Times New Roman"/>
          <w:sz w:val="28"/>
          <w:szCs w:val="28"/>
          <w:lang w:val="ro-MD"/>
        </w:rPr>
        <w:t xml:space="preserve"> și TVA achitat bugetului de către producătorii de țigarete.</w:t>
      </w:r>
    </w:p>
    <w:p w:rsidR="009C5FC4" w:rsidRPr="00F63E72" w:rsidRDefault="009C5FC4" w:rsidP="009C5FC4">
      <w:pPr>
        <w:jc w:val="both"/>
        <w:rPr>
          <w:rFonts w:ascii="Times New Roman" w:hAnsi="Times New Roman" w:cs="Times New Roman"/>
          <w:sz w:val="28"/>
          <w:szCs w:val="28"/>
          <w:lang w:val="ro-MD"/>
        </w:rPr>
      </w:pPr>
      <w:r w:rsidRPr="00F63E72">
        <w:rPr>
          <w:rFonts w:ascii="Times New Roman" w:hAnsi="Times New Roman" w:cs="Times New Roman"/>
          <w:sz w:val="28"/>
          <w:szCs w:val="28"/>
          <w:lang w:val="ro-MD"/>
        </w:rPr>
        <w:t xml:space="preserve">Următoare figură reprezintă prognoza veniturilor bugetare, odată cu majorarea </w:t>
      </w:r>
      <w:proofErr w:type="spellStart"/>
      <w:r w:rsidRPr="00F63E72">
        <w:rPr>
          <w:rFonts w:ascii="Times New Roman" w:hAnsi="Times New Roman" w:cs="Times New Roman"/>
          <w:sz w:val="28"/>
          <w:szCs w:val="28"/>
          <w:lang w:val="ro-MD"/>
        </w:rPr>
        <w:t>acizului</w:t>
      </w:r>
      <w:proofErr w:type="spellEnd"/>
      <w:r w:rsidRPr="00F63E72">
        <w:rPr>
          <w:rFonts w:ascii="Times New Roman" w:hAnsi="Times New Roman" w:cs="Times New Roman"/>
          <w:sz w:val="28"/>
          <w:szCs w:val="28"/>
          <w:lang w:val="ro-MD"/>
        </w:rPr>
        <w:t xml:space="preserve"> la țigarete vândute.</w:t>
      </w:r>
    </w:p>
    <w:p w:rsidR="009C5FC4" w:rsidRPr="00F63E72" w:rsidRDefault="009C5FC4" w:rsidP="009C5FC4">
      <w:pPr>
        <w:jc w:val="center"/>
        <w:rPr>
          <w:rFonts w:ascii="Times New Roman" w:hAnsi="Times New Roman" w:cs="Times New Roman"/>
          <w:sz w:val="28"/>
          <w:szCs w:val="28"/>
          <w:lang w:val="ro-MD"/>
        </w:rPr>
      </w:pPr>
      <w:r w:rsidRPr="00F63E72">
        <w:rPr>
          <w:rFonts w:ascii="Times New Roman" w:hAnsi="Times New Roman" w:cs="Times New Roman"/>
          <w:noProof/>
          <w:sz w:val="28"/>
          <w:szCs w:val="28"/>
          <w:lang w:val="en-US"/>
        </w:rPr>
        <w:lastRenderedPageBreak/>
        <w:drawing>
          <wp:inline distT="0" distB="0" distL="0" distR="0" wp14:anchorId="57022C66" wp14:editId="096E2857">
            <wp:extent cx="4578985" cy="27501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8985" cy="2750185"/>
                    </a:xfrm>
                    <a:prstGeom prst="rect">
                      <a:avLst/>
                    </a:prstGeom>
                    <a:noFill/>
                    <a:ln>
                      <a:noFill/>
                    </a:ln>
                  </pic:spPr>
                </pic:pic>
              </a:graphicData>
            </a:graphic>
          </wp:inline>
        </w:drawing>
      </w:r>
    </w:p>
    <w:p w:rsidR="009C5FC4" w:rsidRPr="00F63E72" w:rsidRDefault="009C5FC4" w:rsidP="009C5FC4">
      <w:pPr>
        <w:jc w:val="both"/>
        <w:rPr>
          <w:rFonts w:ascii="Times New Roman" w:hAnsi="Times New Roman" w:cs="Times New Roman"/>
          <w:sz w:val="28"/>
          <w:szCs w:val="28"/>
          <w:lang w:val="ro-MD"/>
        </w:rPr>
      </w:pPr>
      <w:r w:rsidRPr="00F63E72">
        <w:rPr>
          <w:rFonts w:ascii="Times New Roman" w:hAnsi="Times New Roman" w:cs="Times New Roman"/>
          <w:sz w:val="28"/>
          <w:szCs w:val="28"/>
          <w:lang w:val="ro-MD"/>
        </w:rPr>
        <w:t>Astfel, putem prognoza o creștere a veniturilor bugetare, de la 2827 milioane lei în anul 2017 la 6901 milioane lei în anul 2025. Cumulativ în 9 ani (2017-2025) bugetul ar avea  de câștigat adițional cca. 18 403 milioane lei</w:t>
      </w:r>
      <w:r w:rsidRPr="00F63E72">
        <w:rPr>
          <w:rStyle w:val="FootnoteReference"/>
          <w:rFonts w:ascii="Times New Roman" w:hAnsi="Times New Roman" w:cs="Times New Roman"/>
          <w:sz w:val="28"/>
          <w:szCs w:val="28"/>
          <w:lang w:val="ro-MD"/>
        </w:rPr>
        <w:footnoteReference w:id="1"/>
      </w:r>
      <w:r w:rsidRPr="00F63E72">
        <w:rPr>
          <w:rFonts w:ascii="Times New Roman" w:hAnsi="Times New Roman" w:cs="Times New Roman"/>
          <w:sz w:val="28"/>
          <w:szCs w:val="28"/>
          <w:lang w:val="ro-MD"/>
        </w:rPr>
        <w:t>, sau în mediu anual veniturile adiționale către buget ar constitui 2300 milioane lei.</w:t>
      </w:r>
    </w:p>
    <w:p w:rsidR="009C5FC4" w:rsidRPr="00F63E72" w:rsidRDefault="009C5FC4" w:rsidP="009C5FC4">
      <w:pPr>
        <w:jc w:val="both"/>
        <w:rPr>
          <w:rFonts w:ascii="Times New Roman" w:hAnsi="Times New Roman" w:cs="Times New Roman"/>
          <w:sz w:val="28"/>
          <w:szCs w:val="28"/>
          <w:lang w:val="ro-MD"/>
        </w:rPr>
      </w:pPr>
    </w:p>
    <w:p w:rsidR="001622CC" w:rsidRPr="009C5FC4" w:rsidRDefault="001622CC">
      <w:pPr>
        <w:rPr>
          <w:lang w:val="ro-MD"/>
        </w:rPr>
      </w:pPr>
      <w:bookmarkStart w:id="0" w:name="_GoBack"/>
      <w:bookmarkEnd w:id="0"/>
    </w:p>
    <w:sectPr w:rsidR="001622CC" w:rsidRPr="009C5FC4" w:rsidSect="0074086E">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12D" w:rsidRDefault="00DF212D" w:rsidP="009C5FC4">
      <w:pPr>
        <w:spacing w:after="0" w:line="240" w:lineRule="auto"/>
      </w:pPr>
      <w:r>
        <w:separator/>
      </w:r>
    </w:p>
  </w:endnote>
  <w:endnote w:type="continuationSeparator" w:id="0">
    <w:p w:rsidR="00DF212D" w:rsidRDefault="00DF212D" w:rsidP="009C5F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12D" w:rsidRDefault="00DF212D" w:rsidP="009C5FC4">
      <w:pPr>
        <w:spacing w:after="0" w:line="240" w:lineRule="auto"/>
      </w:pPr>
      <w:r>
        <w:separator/>
      </w:r>
    </w:p>
  </w:footnote>
  <w:footnote w:type="continuationSeparator" w:id="0">
    <w:p w:rsidR="00DF212D" w:rsidRDefault="00DF212D" w:rsidP="009C5FC4">
      <w:pPr>
        <w:spacing w:after="0" w:line="240" w:lineRule="auto"/>
      </w:pPr>
      <w:r>
        <w:continuationSeparator/>
      </w:r>
    </w:p>
  </w:footnote>
  <w:footnote w:id="1">
    <w:p w:rsidR="009C5FC4" w:rsidRPr="006F3852" w:rsidRDefault="009C5FC4" w:rsidP="009C5FC4">
      <w:pPr>
        <w:pStyle w:val="FootnoteText"/>
        <w:rPr>
          <w:lang w:val="ro-MD"/>
        </w:rPr>
      </w:pPr>
      <w:r>
        <w:rPr>
          <w:rStyle w:val="FootnoteReference"/>
        </w:rPr>
        <w:footnoteRef/>
      </w:r>
      <w:r w:rsidRPr="006F3852">
        <w:rPr>
          <w:lang w:val="en-US"/>
        </w:rPr>
        <w:t xml:space="preserve"> </w:t>
      </w:r>
      <w:r>
        <w:rPr>
          <w:lang w:val="ro-MD"/>
        </w:rPr>
        <w:t xml:space="preserve">Calculul a presupus ca </w:t>
      </w:r>
      <w:proofErr w:type="spellStart"/>
      <w:r>
        <w:rPr>
          <w:lang w:val="ro-MD"/>
        </w:rPr>
        <w:t>accizul</w:t>
      </w:r>
      <w:proofErr w:type="spellEnd"/>
      <w:r>
        <w:rPr>
          <w:lang w:val="ro-MD"/>
        </w:rPr>
        <w:t xml:space="preserve"> introdus în 2017 rămâne neschimbat, respectiv nu se va respecta angajamentul față de UE de majorare a </w:t>
      </w:r>
      <w:proofErr w:type="spellStart"/>
      <w:r>
        <w:rPr>
          <w:lang w:val="ro-MD"/>
        </w:rPr>
        <w:t>acizului</w:t>
      </w:r>
      <w:proofErr w:type="spellEnd"/>
      <w:r>
        <w:rPr>
          <w:lang w:val="ro-MD"/>
        </w:rPr>
        <w:t xml:space="preserve"> până la 90 euro/1000 țigarete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26100A"/>
    <w:multiLevelType w:val="hybridMultilevel"/>
    <w:tmpl w:val="543E60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FC4"/>
    <w:rsid w:val="000A2EC1"/>
    <w:rsid w:val="001622CC"/>
    <w:rsid w:val="001F2ABE"/>
    <w:rsid w:val="00256E05"/>
    <w:rsid w:val="003467C1"/>
    <w:rsid w:val="003F5E9C"/>
    <w:rsid w:val="004727FB"/>
    <w:rsid w:val="006F7112"/>
    <w:rsid w:val="00917A60"/>
    <w:rsid w:val="00991F27"/>
    <w:rsid w:val="009C5FC4"/>
    <w:rsid w:val="00DF2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752C48-A96D-4EB5-89B6-D05D73A8A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FC4"/>
    <w:rPr>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5FC4"/>
    <w:pPr>
      <w:ind w:left="720"/>
      <w:contextualSpacing/>
    </w:pPr>
  </w:style>
  <w:style w:type="table" w:styleId="PlainTable1">
    <w:name w:val="Plain Table 1"/>
    <w:basedOn w:val="TableNormal"/>
    <w:uiPriority w:val="41"/>
    <w:rsid w:val="009C5FC4"/>
    <w:pPr>
      <w:spacing w:after="0" w:line="240" w:lineRule="auto"/>
    </w:pPr>
    <w:rPr>
      <w:lang w:val="ru-R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FootnoteText">
    <w:name w:val="footnote text"/>
    <w:basedOn w:val="Normal"/>
    <w:link w:val="FootnoteTextChar"/>
    <w:uiPriority w:val="99"/>
    <w:semiHidden/>
    <w:unhideWhenUsed/>
    <w:rsid w:val="009C5FC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5FC4"/>
    <w:rPr>
      <w:sz w:val="20"/>
      <w:szCs w:val="20"/>
      <w:lang w:val="ru-RU"/>
    </w:rPr>
  </w:style>
  <w:style w:type="character" w:styleId="FootnoteReference">
    <w:name w:val="footnote reference"/>
    <w:basedOn w:val="DefaultParagraphFont"/>
    <w:uiPriority w:val="99"/>
    <w:semiHidden/>
    <w:unhideWhenUsed/>
    <w:rsid w:val="009C5F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612</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Ghenadie Turcanu</dc:creator>
  <cp:keywords/>
  <dc:description/>
  <cp:lastModifiedBy>Ghenadie Turcanu</cp:lastModifiedBy>
  <cp:revision>1</cp:revision>
  <dcterms:created xsi:type="dcterms:W3CDTF">2017-03-15T13:22:00Z</dcterms:created>
  <dcterms:modified xsi:type="dcterms:W3CDTF">2017-03-15T13:23:00Z</dcterms:modified>
</cp:coreProperties>
</file>